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exact"/>
        <w:jc w:val="left"/>
        <w:rPr>
          <w:color w:val="000000"/>
          <w:spacing w:val="0"/>
          <w:w w:val="100"/>
          <w:kern w:val="2"/>
          <w:sz w:val="24"/>
        </w:rPr>
      </w:pPr>
      <w:r>
        <w:rPr>
          <w:color w:val="000000"/>
          <w:spacing w:val="0"/>
          <w:w w:val="100"/>
          <w:kern w:val="2"/>
          <w:sz w:val="24"/>
        </w:rPr>
        <w:t>报价表（含附表1）</w:t>
      </w:r>
    </w:p>
    <w:tbl>
      <w:tblPr>
        <w:tblStyle w:val="7"/>
        <w:tblW w:w="9470" w:type="dxa"/>
        <w:jc w:val="center"/>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9470"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480" w:lineRule="exact"/>
              <w:jc w:val="center"/>
              <w:rPr>
                <w:bCs w:val="0"/>
                <w:color w:val="000000"/>
                <w:spacing w:val="0"/>
                <w:w w:val="100"/>
                <w:kern w:val="0"/>
                <w:sz w:val="24"/>
              </w:rPr>
            </w:pPr>
            <w:r>
              <w:rPr>
                <w:b w:val="0"/>
                <w:bCs w:val="0"/>
                <w:color w:val="000000"/>
                <w:spacing w:val="0"/>
                <w:w w:val="100"/>
                <w:kern w:val="2"/>
                <w:sz w:val="24"/>
              </w:rPr>
              <w:t>广东茂名农林科技职业学院气排球场项目</w:t>
            </w:r>
            <w:r>
              <w:rPr>
                <w:bCs w:val="0"/>
                <w:color w:val="000000"/>
                <w:spacing w:val="0"/>
                <w:w w:val="100"/>
                <w:kern w:val="2"/>
                <w:sz w:val="24"/>
              </w:rPr>
              <w:t>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361" w:firstLineChars="200"/>
              <w:jc w:val="left"/>
              <w:textAlignment w:val="auto"/>
              <w:rPr>
                <w:b w:val="0"/>
                <w:bCs w:val="0"/>
                <w:color w:val="000000"/>
                <w:spacing w:val="0"/>
                <w:w w:val="100"/>
                <w:kern w:val="0"/>
                <w:sz w:val="18"/>
                <w:szCs w:val="18"/>
              </w:rPr>
            </w:pPr>
            <w:r>
              <w:rPr>
                <w:color w:val="000000"/>
                <w:spacing w:val="0"/>
                <w:w w:val="100"/>
                <w:kern w:val="0"/>
                <w:sz w:val="18"/>
                <w:szCs w:val="18"/>
              </w:rPr>
              <w:t>注：供应商报价时须附设备报价清单（附表1），否则该报价无效，报价清单见附表1。</w:t>
            </w:r>
          </w:p>
          <w:p>
            <w:pPr>
              <w:keepNext w:val="0"/>
              <w:keepLines w:val="0"/>
              <w:pageBreakBefore w:val="0"/>
              <w:widowControl/>
              <w:kinsoku/>
              <w:wordWrap/>
              <w:overflowPunct/>
              <w:topLinePunct w:val="0"/>
              <w:autoSpaceDE/>
              <w:autoSpaceDN/>
              <w:bidi w:val="0"/>
              <w:adjustRightInd/>
              <w:snapToGrid/>
              <w:spacing w:line="400" w:lineRule="exact"/>
              <w:ind w:firstLine="360" w:firstLineChars="200"/>
              <w:jc w:val="left"/>
              <w:textAlignment w:val="auto"/>
              <w:rPr>
                <w:b w:val="0"/>
                <w:bCs w:val="0"/>
                <w:color w:val="000000"/>
                <w:spacing w:val="0"/>
                <w:w w:val="100"/>
                <w:kern w:val="0"/>
                <w:sz w:val="18"/>
                <w:szCs w:val="18"/>
              </w:rPr>
            </w:pPr>
            <w:r>
              <w:rPr>
                <w:b w:val="0"/>
                <w:bCs w:val="0"/>
                <w:color w:val="000000"/>
                <w:spacing w:val="0"/>
                <w:w w:val="100"/>
                <w:kern w:val="0"/>
                <w:sz w:val="18"/>
                <w:szCs w:val="18"/>
              </w:rPr>
              <w:t>报价人承诺严格按照采购人标准供货和安装，不偷工减料，不弄虚作假，不使用假冒伪劣产品，不违背承诺，如有违反或验收不合格，愿承担全部责任。</w:t>
            </w:r>
          </w:p>
          <w:p>
            <w:pPr>
              <w:keepNext w:val="0"/>
              <w:keepLines w:val="0"/>
              <w:pageBreakBefore w:val="0"/>
              <w:widowControl/>
              <w:kinsoku/>
              <w:wordWrap/>
              <w:overflowPunct/>
              <w:topLinePunct w:val="0"/>
              <w:autoSpaceDE/>
              <w:autoSpaceDN/>
              <w:bidi w:val="0"/>
              <w:adjustRightInd/>
              <w:snapToGrid/>
              <w:spacing w:line="400" w:lineRule="exact"/>
              <w:ind w:firstLine="360" w:firstLineChars="200"/>
              <w:jc w:val="left"/>
              <w:textAlignment w:val="auto"/>
              <w:rPr>
                <w:b w:val="0"/>
                <w:bCs w:val="0"/>
                <w:color w:val="000000"/>
                <w:spacing w:val="0"/>
                <w:w w:val="100"/>
                <w:kern w:val="0"/>
                <w:sz w:val="18"/>
                <w:szCs w:val="18"/>
              </w:rPr>
            </w:pPr>
            <w:r>
              <w:rPr>
                <w:b w:val="0"/>
                <w:bCs w:val="0"/>
                <w:color w:val="000000"/>
                <w:spacing w:val="0"/>
                <w:w w:val="100"/>
                <w:kern w:val="0"/>
                <w:sz w:val="18"/>
                <w:szCs w:val="18"/>
              </w:rPr>
              <w:t>1.以人民币进行报价，报价应包括：货物及零配件的购置、运输保险、安装、质保期售后服务、各项税费以及完成本项目所需的一切费用，报价包括但不限于本项目实施过程中应预见和不可预见的所有费用等，报价人漏报或不报，视为有关费用已包括在其报价中而不予支付，采购单位不再支付成交价以外的其他费用。</w:t>
            </w:r>
          </w:p>
          <w:p>
            <w:pPr>
              <w:keepNext w:val="0"/>
              <w:keepLines w:val="0"/>
              <w:pageBreakBefore w:val="0"/>
              <w:widowControl/>
              <w:kinsoku/>
              <w:wordWrap/>
              <w:overflowPunct/>
              <w:topLinePunct w:val="0"/>
              <w:autoSpaceDE/>
              <w:autoSpaceDN/>
              <w:bidi w:val="0"/>
              <w:adjustRightInd/>
              <w:snapToGrid/>
              <w:spacing w:line="400" w:lineRule="exact"/>
              <w:ind w:firstLine="360" w:firstLineChars="200"/>
              <w:jc w:val="left"/>
              <w:textAlignment w:val="auto"/>
              <w:rPr>
                <w:b w:val="0"/>
                <w:bCs w:val="0"/>
                <w:color w:val="000000"/>
                <w:spacing w:val="0"/>
                <w:w w:val="100"/>
                <w:kern w:val="0"/>
                <w:sz w:val="18"/>
                <w:szCs w:val="18"/>
              </w:rPr>
            </w:pPr>
            <w:r>
              <w:rPr>
                <w:b w:val="0"/>
                <w:bCs w:val="0"/>
                <w:color w:val="000000"/>
                <w:spacing w:val="0"/>
                <w:w w:val="100"/>
                <w:kern w:val="0"/>
                <w:sz w:val="18"/>
                <w:szCs w:val="18"/>
              </w:rPr>
              <w:t>2.对于本文件中未列明，而响应供应商认为必需的费用也需列入其报价。在合同实施时，采购人将不予支付成交人没有列入的项目费用，并认为此项目的费用已包括在其报价中。</w:t>
            </w:r>
          </w:p>
          <w:p>
            <w:pPr>
              <w:keepNext w:val="0"/>
              <w:keepLines w:val="0"/>
              <w:pageBreakBefore w:val="0"/>
              <w:widowControl/>
              <w:kinsoku/>
              <w:wordWrap/>
              <w:overflowPunct/>
              <w:topLinePunct w:val="0"/>
              <w:autoSpaceDE/>
              <w:autoSpaceDN/>
              <w:bidi w:val="0"/>
              <w:adjustRightInd/>
              <w:snapToGrid/>
              <w:spacing w:line="400" w:lineRule="exact"/>
              <w:ind w:firstLine="360" w:firstLineChars="200"/>
              <w:jc w:val="left"/>
              <w:textAlignment w:val="auto"/>
              <w:rPr>
                <w:b w:val="0"/>
                <w:bCs w:val="0"/>
                <w:color w:val="000000"/>
                <w:spacing w:val="0"/>
                <w:w w:val="100"/>
                <w:kern w:val="0"/>
                <w:sz w:val="18"/>
                <w:szCs w:val="18"/>
              </w:rPr>
            </w:pPr>
            <w:r>
              <w:rPr>
                <w:b w:val="0"/>
                <w:bCs w:val="0"/>
                <w:color w:val="000000"/>
                <w:spacing w:val="0"/>
                <w:w w:val="100"/>
                <w:kern w:val="0"/>
                <w:sz w:val="18"/>
                <w:szCs w:val="18"/>
              </w:rPr>
              <w:t>3.响应供应商的报价，应是采购人采购文件所列的采购项目内容和提供的合同条款上所列的各项内容中所述的全部，不得以任何理由予以重复。</w:t>
            </w:r>
          </w:p>
          <w:p>
            <w:pPr>
              <w:keepNext w:val="0"/>
              <w:keepLines w:val="0"/>
              <w:pageBreakBefore w:val="0"/>
              <w:widowControl/>
              <w:kinsoku/>
              <w:wordWrap/>
              <w:overflowPunct/>
              <w:topLinePunct w:val="0"/>
              <w:autoSpaceDE/>
              <w:autoSpaceDN/>
              <w:bidi w:val="0"/>
              <w:adjustRightInd/>
              <w:snapToGrid/>
              <w:spacing w:line="400" w:lineRule="exact"/>
              <w:ind w:firstLine="360" w:firstLineChars="200"/>
              <w:jc w:val="left"/>
              <w:textAlignment w:val="auto"/>
              <w:rPr>
                <w:b w:val="0"/>
                <w:bCs w:val="0"/>
                <w:color w:val="000000"/>
                <w:spacing w:val="0"/>
                <w:w w:val="100"/>
                <w:kern w:val="0"/>
                <w:sz w:val="18"/>
                <w:szCs w:val="18"/>
              </w:rPr>
            </w:pPr>
            <w:r>
              <w:rPr>
                <w:b w:val="0"/>
                <w:bCs w:val="0"/>
                <w:color w:val="000000"/>
                <w:spacing w:val="0"/>
                <w:w w:val="100"/>
                <w:kern w:val="0"/>
                <w:sz w:val="18"/>
                <w:szCs w:val="18"/>
              </w:rPr>
              <w:t>4.本项目不允许提交备选方案。</w:t>
            </w:r>
          </w:p>
          <w:p>
            <w:pPr>
              <w:keepNext w:val="0"/>
              <w:keepLines w:val="0"/>
              <w:pageBreakBefore w:val="0"/>
              <w:widowControl/>
              <w:kinsoku/>
              <w:wordWrap/>
              <w:overflowPunct/>
              <w:topLinePunct w:val="0"/>
              <w:autoSpaceDE/>
              <w:autoSpaceDN/>
              <w:bidi w:val="0"/>
              <w:adjustRightInd/>
              <w:snapToGrid/>
              <w:spacing w:line="400" w:lineRule="exact"/>
              <w:ind w:firstLine="360" w:firstLineChars="200"/>
              <w:jc w:val="left"/>
              <w:textAlignment w:val="auto"/>
              <w:rPr>
                <w:b w:val="0"/>
                <w:bCs w:val="0"/>
                <w:color w:val="000000"/>
                <w:spacing w:val="0"/>
                <w:w w:val="100"/>
                <w:kern w:val="0"/>
                <w:sz w:val="18"/>
                <w:szCs w:val="18"/>
              </w:rPr>
            </w:pPr>
            <w:r>
              <w:rPr>
                <w:b w:val="0"/>
                <w:bCs w:val="0"/>
                <w:color w:val="000000"/>
                <w:spacing w:val="0"/>
                <w:w w:val="100"/>
                <w:kern w:val="0"/>
                <w:sz w:val="18"/>
                <w:szCs w:val="18"/>
              </w:rPr>
              <w:t>5.交货要求：合同签订后</w:t>
            </w:r>
            <w:r>
              <w:rPr>
                <w:rFonts w:hint="eastAsia"/>
                <w:b w:val="0"/>
                <w:bCs w:val="0"/>
                <w:color w:val="FF0000"/>
                <w:spacing w:val="0"/>
                <w:w w:val="100"/>
                <w:kern w:val="0"/>
                <w:sz w:val="18"/>
                <w:szCs w:val="18"/>
                <w:lang w:val="en-US" w:eastAsia="zh-CN"/>
              </w:rPr>
              <w:t>10</w:t>
            </w:r>
            <w:r>
              <w:rPr>
                <w:b w:val="0"/>
                <w:bCs w:val="0"/>
                <w:color w:val="000000"/>
                <w:spacing w:val="0"/>
                <w:w w:val="100"/>
                <w:kern w:val="0"/>
                <w:sz w:val="18"/>
                <w:szCs w:val="18"/>
              </w:rPr>
              <w:t>个</w:t>
            </w:r>
            <w:r>
              <w:rPr>
                <w:rFonts w:hint="eastAsia"/>
                <w:b w:val="0"/>
                <w:bCs w:val="0"/>
                <w:color w:val="000000"/>
                <w:spacing w:val="0"/>
                <w:w w:val="100"/>
                <w:kern w:val="0"/>
                <w:sz w:val="18"/>
                <w:szCs w:val="18"/>
                <w:lang w:eastAsia="zh-CN"/>
              </w:rPr>
              <w:t>工作日</w:t>
            </w:r>
            <w:r>
              <w:rPr>
                <w:b w:val="0"/>
                <w:bCs w:val="0"/>
                <w:color w:val="000000"/>
                <w:spacing w:val="0"/>
                <w:w w:val="100"/>
                <w:kern w:val="0"/>
                <w:sz w:val="18"/>
                <w:szCs w:val="18"/>
              </w:rPr>
              <w:t>内由成交人负责将货物运至采购单位指定地点、安装和调试至正常运行。货物的包装和发运必须符合货物特性要求。</w:t>
            </w:r>
          </w:p>
          <w:p>
            <w:pPr>
              <w:keepNext w:val="0"/>
              <w:keepLines w:val="0"/>
              <w:pageBreakBefore w:val="0"/>
              <w:widowControl/>
              <w:kinsoku/>
              <w:wordWrap/>
              <w:overflowPunct/>
              <w:topLinePunct w:val="0"/>
              <w:autoSpaceDE/>
              <w:autoSpaceDN/>
              <w:bidi w:val="0"/>
              <w:adjustRightInd/>
              <w:snapToGrid/>
              <w:spacing w:line="400" w:lineRule="exact"/>
              <w:ind w:firstLine="360" w:firstLineChars="200"/>
              <w:jc w:val="left"/>
              <w:textAlignment w:val="auto"/>
              <w:rPr>
                <w:b w:val="0"/>
                <w:bCs w:val="0"/>
                <w:color w:val="000000"/>
                <w:spacing w:val="0"/>
                <w:w w:val="100"/>
                <w:kern w:val="0"/>
                <w:sz w:val="18"/>
                <w:szCs w:val="18"/>
              </w:rPr>
            </w:pPr>
            <w:r>
              <w:rPr>
                <w:b w:val="0"/>
                <w:bCs w:val="0"/>
                <w:color w:val="000000"/>
                <w:spacing w:val="0"/>
                <w:w w:val="100"/>
                <w:kern w:val="0"/>
                <w:sz w:val="18"/>
                <w:szCs w:val="18"/>
              </w:rPr>
              <w:t>6.交货地点：用户指定地点。</w:t>
            </w:r>
          </w:p>
          <w:p>
            <w:pPr>
              <w:keepNext w:val="0"/>
              <w:keepLines w:val="0"/>
              <w:pageBreakBefore w:val="0"/>
              <w:widowControl/>
              <w:kinsoku/>
              <w:wordWrap/>
              <w:overflowPunct/>
              <w:topLinePunct w:val="0"/>
              <w:autoSpaceDE/>
              <w:autoSpaceDN/>
              <w:bidi w:val="0"/>
              <w:adjustRightInd/>
              <w:snapToGrid/>
              <w:spacing w:line="400" w:lineRule="exact"/>
              <w:ind w:firstLine="360" w:firstLineChars="200"/>
              <w:jc w:val="left"/>
              <w:textAlignment w:val="auto"/>
              <w:rPr>
                <w:b w:val="0"/>
                <w:bCs w:val="0"/>
                <w:color w:val="000000"/>
                <w:spacing w:val="0"/>
                <w:w w:val="100"/>
                <w:kern w:val="0"/>
                <w:sz w:val="18"/>
                <w:szCs w:val="18"/>
              </w:rPr>
            </w:pPr>
            <w:r>
              <w:rPr>
                <w:b w:val="0"/>
                <w:bCs w:val="0"/>
                <w:color w:val="000000"/>
                <w:spacing w:val="0"/>
                <w:w w:val="100"/>
                <w:kern w:val="0"/>
                <w:sz w:val="18"/>
                <w:szCs w:val="18"/>
              </w:rPr>
              <w:t>7.质量保证：成交方应保证合同产品是原厂全新、未曾使用过的，其质量、规格及技术特征符合国家标准、规范及本询价表的要求。</w:t>
            </w:r>
          </w:p>
          <w:p>
            <w:pPr>
              <w:keepNext w:val="0"/>
              <w:keepLines w:val="0"/>
              <w:pageBreakBefore w:val="0"/>
              <w:widowControl/>
              <w:kinsoku/>
              <w:wordWrap/>
              <w:overflowPunct/>
              <w:topLinePunct w:val="0"/>
              <w:autoSpaceDE/>
              <w:autoSpaceDN/>
              <w:bidi w:val="0"/>
              <w:adjustRightInd/>
              <w:snapToGrid/>
              <w:spacing w:line="400" w:lineRule="exact"/>
              <w:ind w:firstLine="360" w:firstLineChars="200"/>
              <w:jc w:val="left"/>
              <w:textAlignment w:val="auto"/>
              <w:rPr>
                <w:b w:val="0"/>
                <w:bCs w:val="0"/>
                <w:color w:val="000000"/>
                <w:spacing w:val="0"/>
                <w:w w:val="100"/>
                <w:kern w:val="0"/>
                <w:sz w:val="18"/>
                <w:szCs w:val="18"/>
              </w:rPr>
            </w:pPr>
            <w:r>
              <w:rPr>
                <w:b w:val="0"/>
                <w:bCs w:val="0"/>
                <w:color w:val="000000"/>
                <w:spacing w:val="0"/>
                <w:w w:val="100"/>
                <w:kern w:val="0"/>
                <w:sz w:val="18"/>
                <w:szCs w:val="18"/>
              </w:rPr>
              <w:t>8.验收要求：货物为原制造商制造的全新产品</w:t>
            </w:r>
            <w:r>
              <w:rPr>
                <w:rFonts w:hint="eastAsia"/>
                <w:b w:val="0"/>
                <w:bCs w:val="0"/>
                <w:color w:val="000000"/>
                <w:spacing w:val="0"/>
                <w:w w:val="100"/>
                <w:kern w:val="0"/>
                <w:sz w:val="18"/>
                <w:szCs w:val="18"/>
                <w:lang w:eastAsia="zh-CN"/>
              </w:rPr>
              <w:t>、</w:t>
            </w:r>
            <w:r>
              <w:rPr>
                <w:b w:val="0"/>
                <w:bCs w:val="0"/>
                <w:color w:val="000000"/>
                <w:spacing w:val="0"/>
                <w:w w:val="100"/>
                <w:kern w:val="0"/>
                <w:sz w:val="18"/>
                <w:szCs w:val="18"/>
              </w:rPr>
              <w:t>无污染</w:t>
            </w:r>
            <w:r>
              <w:rPr>
                <w:rFonts w:hint="eastAsia"/>
                <w:b w:val="0"/>
                <w:bCs w:val="0"/>
                <w:color w:val="000000"/>
                <w:spacing w:val="0"/>
                <w:w w:val="100"/>
                <w:kern w:val="0"/>
                <w:sz w:val="18"/>
                <w:szCs w:val="18"/>
                <w:lang w:eastAsia="zh-CN"/>
              </w:rPr>
              <w:t>、</w:t>
            </w:r>
            <w:r>
              <w:rPr>
                <w:b w:val="0"/>
                <w:bCs w:val="0"/>
                <w:color w:val="000000"/>
                <w:spacing w:val="0"/>
                <w:w w:val="100"/>
                <w:kern w:val="0"/>
                <w:sz w:val="18"/>
                <w:szCs w:val="18"/>
              </w:rPr>
              <w:t>无侵权行为、无任何缺陷隐患，在中国境内可依常规安全合法使用；国内制造的相关产品必须具备出厂合格证；完全符合本询价表及采购人提供的附件中的技术参数要求。</w:t>
            </w:r>
          </w:p>
          <w:p>
            <w:pPr>
              <w:keepNext w:val="0"/>
              <w:keepLines w:val="0"/>
              <w:pageBreakBefore w:val="0"/>
              <w:widowControl/>
              <w:kinsoku/>
              <w:wordWrap/>
              <w:overflowPunct/>
              <w:topLinePunct w:val="0"/>
              <w:autoSpaceDE/>
              <w:autoSpaceDN/>
              <w:bidi w:val="0"/>
              <w:adjustRightInd/>
              <w:snapToGrid/>
              <w:spacing w:line="400" w:lineRule="exact"/>
              <w:ind w:firstLine="360" w:firstLineChars="200"/>
              <w:jc w:val="left"/>
              <w:textAlignment w:val="auto"/>
              <w:rPr>
                <w:color w:val="FF0000"/>
                <w:spacing w:val="0"/>
                <w:w w:val="100"/>
                <w:kern w:val="0"/>
                <w:sz w:val="21"/>
                <w:szCs w:val="21"/>
              </w:rPr>
            </w:pPr>
            <w:r>
              <w:rPr>
                <w:b w:val="0"/>
                <w:bCs w:val="0"/>
                <w:color w:val="000000"/>
                <w:spacing w:val="0"/>
                <w:w w:val="100"/>
                <w:kern w:val="0"/>
                <w:sz w:val="18"/>
                <w:szCs w:val="18"/>
              </w:rPr>
              <w:t>9.</w:t>
            </w:r>
            <w:r>
              <w:rPr>
                <w:color w:val="FF0000"/>
                <w:spacing w:val="0"/>
                <w:w w:val="100"/>
                <w:kern w:val="0"/>
                <w:sz w:val="21"/>
                <w:szCs w:val="21"/>
              </w:rPr>
              <w:t>本报价表、报价清单、营业执照复印件、法人身份证复印件、法定代表人授权委托书原件、委托人身份证复印件等资料须密封在内层包封内</w:t>
            </w:r>
            <w:r>
              <w:rPr>
                <w:rFonts w:hint="eastAsia"/>
                <w:color w:val="FF0000"/>
                <w:spacing w:val="0"/>
                <w:w w:val="100"/>
                <w:kern w:val="0"/>
                <w:sz w:val="21"/>
                <w:szCs w:val="21"/>
              </w:rPr>
              <w:t>（加封条及盖公章密封）</w:t>
            </w:r>
            <w:r>
              <w:rPr>
                <w:color w:val="FF0000"/>
                <w:spacing w:val="0"/>
                <w:w w:val="100"/>
                <w:kern w:val="0"/>
                <w:sz w:val="21"/>
                <w:szCs w:val="21"/>
              </w:rPr>
              <w:t>，所有资料均需加盖响应供应商公章，报价人的报价超过采购人设定的标底（项目预算），作无效报价处理。（本报价表一式5份，其中正本1份，副本4份）。</w:t>
            </w:r>
          </w:p>
          <w:p>
            <w:pPr>
              <w:keepNext w:val="0"/>
              <w:keepLines w:val="0"/>
              <w:pageBreakBefore w:val="0"/>
              <w:widowControl/>
              <w:kinsoku/>
              <w:wordWrap/>
              <w:overflowPunct/>
              <w:topLinePunct w:val="0"/>
              <w:autoSpaceDE/>
              <w:autoSpaceDN/>
              <w:bidi w:val="0"/>
              <w:adjustRightInd/>
              <w:snapToGrid/>
              <w:spacing w:line="400" w:lineRule="exact"/>
              <w:ind w:firstLine="360" w:firstLineChars="200"/>
              <w:jc w:val="left"/>
              <w:textAlignment w:val="auto"/>
              <w:rPr>
                <w:b w:val="0"/>
                <w:bCs w:val="0"/>
                <w:color w:val="FF0000"/>
                <w:spacing w:val="0"/>
                <w:w w:val="100"/>
                <w:kern w:val="0"/>
                <w:sz w:val="18"/>
                <w:szCs w:val="18"/>
              </w:rPr>
            </w:pPr>
            <w:r>
              <w:rPr>
                <w:b w:val="0"/>
                <w:bCs w:val="0"/>
                <w:color w:val="FF0000"/>
                <w:spacing w:val="0"/>
                <w:w w:val="100"/>
                <w:kern w:val="0"/>
                <w:sz w:val="18"/>
                <w:szCs w:val="18"/>
              </w:rPr>
              <w:t>10.付款方式：项目验收合格后15个工作日内，采购人一次性支付合同总额的100%给中标人。</w:t>
            </w:r>
          </w:p>
          <w:p>
            <w:pPr>
              <w:keepNext w:val="0"/>
              <w:keepLines w:val="0"/>
              <w:pageBreakBefore w:val="0"/>
              <w:widowControl/>
              <w:kinsoku/>
              <w:wordWrap/>
              <w:overflowPunct/>
              <w:topLinePunct w:val="0"/>
              <w:autoSpaceDE/>
              <w:autoSpaceDN/>
              <w:bidi w:val="0"/>
              <w:adjustRightInd/>
              <w:snapToGrid/>
              <w:spacing w:line="400" w:lineRule="exact"/>
              <w:ind w:firstLine="360" w:firstLineChars="200"/>
              <w:jc w:val="left"/>
              <w:textAlignment w:val="auto"/>
              <w:rPr>
                <w:b w:val="0"/>
                <w:bCs w:val="0"/>
                <w:color w:val="000000"/>
                <w:spacing w:val="0"/>
                <w:w w:val="100"/>
                <w:kern w:val="0"/>
                <w:sz w:val="18"/>
                <w:szCs w:val="18"/>
              </w:rPr>
            </w:pPr>
            <w:r>
              <w:rPr>
                <w:b w:val="0"/>
                <w:bCs w:val="0"/>
                <w:color w:val="000000"/>
                <w:spacing w:val="0"/>
                <w:w w:val="100"/>
                <w:kern w:val="0"/>
                <w:sz w:val="18"/>
                <w:szCs w:val="18"/>
              </w:rPr>
              <w:t>11.供应商如对本询价表报价，即不可撤回，否则，该供应商在今后三年内不得参与本单位的所有采购活动。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9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361" w:firstLineChars="200"/>
              <w:textAlignment w:val="auto"/>
              <w:rPr>
                <w:b w:val="0"/>
                <w:bCs w:val="0"/>
                <w:color w:val="000000"/>
                <w:spacing w:val="0"/>
                <w:w w:val="100"/>
                <w:kern w:val="0"/>
                <w:sz w:val="18"/>
                <w:szCs w:val="18"/>
              </w:rPr>
            </w:pPr>
            <w:r>
              <w:rPr>
                <w:bCs w:val="0"/>
                <w:color w:val="000000"/>
                <w:spacing w:val="0"/>
                <w:w w:val="100"/>
                <w:kern w:val="2"/>
                <w:sz w:val="18"/>
                <w:szCs w:val="18"/>
              </w:rPr>
              <w:t xml:space="preserve">报价：人民币（大写）：                                       ￥ </w:t>
            </w:r>
          </w:p>
        </w:tc>
      </w:tr>
    </w:tbl>
    <w:p>
      <w:pPr>
        <w:widowControl/>
        <w:shd w:val="clear" w:color="auto" w:fill="FFFFFF"/>
        <w:spacing w:line="480" w:lineRule="exact"/>
        <w:jc w:val="left"/>
        <w:rPr>
          <w:color w:val="000000"/>
          <w:spacing w:val="0"/>
          <w:w w:val="100"/>
          <w:kern w:val="0"/>
          <w:sz w:val="21"/>
          <w:szCs w:val="21"/>
        </w:rPr>
      </w:pPr>
    </w:p>
    <w:p>
      <w:pPr>
        <w:widowControl/>
        <w:shd w:val="clear" w:color="auto" w:fill="FFFFFF"/>
        <w:spacing w:line="480" w:lineRule="exact"/>
        <w:jc w:val="left"/>
        <w:rPr>
          <w:color w:val="000000"/>
          <w:spacing w:val="0"/>
          <w:w w:val="100"/>
          <w:kern w:val="0"/>
          <w:sz w:val="21"/>
          <w:szCs w:val="21"/>
        </w:rPr>
      </w:pPr>
      <w:r>
        <w:rPr>
          <w:color w:val="000000"/>
          <w:spacing w:val="0"/>
          <w:w w:val="100"/>
          <w:kern w:val="0"/>
          <w:sz w:val="21"/>
          <w:szCs w:val="21"/>
        </w:rPr>
        <w:t>供应商：                      （盖章）</w:t>
      </w:r>
    </w:p>
    <w:p>
      <w:pPr>
        <w:widowControl/>
        <w:shd w:val="clear" w:color="auto" w:fill="FFFFFF"/>
        <w:spacing w:line="480" w:lineRule="exact"/>
        <w:jc w:val="left"/>
        <w:rPr>
          <w:color w:val="000000"/>
          <w:spacing w:val="0"/>
          <w:w w:val="100"/>
          <w:kern w:val="0"/>
          <w:sz w:val="21"/>
          <w:szCs w:val="21"/>
        </w:rPr>
      </w:pPr>
    </w:p>
    <w:p>
      <w:pPr>
        <w:widowControl/>
        <w:shd w:val="clear" w:color="auto" w:fill="FFFFFF"/>
        <w:spacing w:line="480" w:lineRule="exact"/>
        <w:jc w:val="left"/>
        <w:rPr>
          <w:color w:val="000000"/>
          <w:spacing w:val="0"/>
          <w:sz w:val="21"/>
          <w:szCs w:val="21"/>
        </w:rPr>
      </w:pPr>
      <w:r>
        <w:rPr>
          <w:color w:val="000000"/>
          <w:spacing w:val="0"/>
          <w:w w:val="100"/>
          <w:kern w:val="0"/>
          <w:sz w:val="21"/>
          <w:szCs w:val="21"/>
        </w:rPr>
        <w:t>法定代表人或委托代理人：（签字或盖章）</w:t>
      </w:r>
      <w:r>
        <w:rPr>
          <w:bCs w:val="0"/>
          <w:color w:val="000000"/>
          <w:spacing w:val="0"/>
          <w:w w:val="100"/>
          <w:kern w:val="0"/>
          <w:sz w:val="21"/>
          <w:szCs w:val="21"/>
        </w:rPr>
        <w:t xml:space="preserve"> </w:t>
      </w:r>
      <w:r>
        <w:rPr>
          <w:color w:val="000000"/>
          <w:spacing w:val="0"/>
          <w:sz w:val="21"/>
          <w:szCs w:val="21"/>
        </w:rPr>
        <w:t xml:space="preserve"> </w:t>
      </w:r>
    </w:p>
    <w:p>
      <w:pPr>
        <w:widowControl/>
        <w:shd w:val="clear" w:color="auto" w:fill="FFFFFF"/>
        <w:spacing w:line="480" w:lineRule="exact"/>
        <w:ind w:firstLine="370" w:firstLineChars="200"/>
        <w:jc w:val="left"/>
        <w:rPr>
          <w:color w:val="000000"/>
          <w:spacing w:val="0"/>
          <w:sz w:val="21"/>
          <w:szCs w:val="21"/>
        </w:rPr>
      </w:pPr>
    </w:p>
    <w:p>
      <w:pPr>
        <w:widowControl/>
        <w:shd w:val="clear" w:color="auto" w:fill="FFFFFF"/>
        <w:spacing w:line="480" w:lineRule="exact"/>
        <w:jc w:val="left"/>
        <w:rPr>
          <w:bCs w:val="0"/>
          <w:color w:val="000000"/>
          <w:spacing w:val="0"/>
          <w:w w:val="100"/>
          <w:kern w:val="0"/>
          <w:sz w:val="21"/>
          <w:szCs w:val="21"/>
        </w:rPr>
      </w:pPr>
      <w:r>
        <w:rPr>
          <w:color w:val="000000"/>
          <w:spacing w:val="0"/>
          <w:sz w:val="21"/>
          <w:szCs w:val="21"/>
        </w:rPr>
        <w:t>日期：     年    月     日</w:t>
      </w:r>
    </w:p>
    <w:p>
      <w:pPr>
        <w:pStyle w:val="5"/>
        <w:spacing w:line="480" w:lineRule="exact"/>
        <w:rPr>
          <w:color w:val="000000"/>
          <w:spacing w:val="0"/>
          <w:sz w:val="21"/>
          <w:szCs w:val="21"/>
        </w:rPr>
        <w:sectPr>
          <w:footerReference r:id="rId3" w:type="default"/>
          <w:pgSz w:w="11906" w:h="16838"/>
          <w:pgMar w:top="1440" w:right="1803" w:bottom="1440" w:left="1803" w:header="851" w:footer="992" w:gutter="0"/>
          <w:cols w:space="720" w:num="1"/>
          <w:docGrid w:type="lines" w:linePitch="537" w:charSpace="0"/>
        </w:sectPr>
      </w:pPr>
    </w:p>
    <w:p>
      <w:pPr>
        <w:widowControl/>
        <w:shd w:val="clear" w:color="auto" w:fill="FFFFFF"/>
        <w:ind w:firstLine="370" w:firstLineChars="200"/>
        <w:jc w:val="left"/>
        <w:rPr>
          <w:color w:val="000000"/>
          <w:spacing w:val="0"/>
          <w:sz w:val="21"/>
          <w:szCs w:val="21"/>
        </w:rPr>
      </w:pPr>
      <w:r>
        <w:rPr>
          <w:color w:val="000000"/>
          <w:spacing w:val="0"/>
          <w:sz w:val="21"/>
          <w:szCs w:val="21"/>
        </w:rPr>
        <w:t>附表1 ：货物报价清单</w:t>
      </w:r>
    </w:p>
    <w:tbl>
      <w:tblPr>
        <w:tblStyle w:val="8"/>
        <w:tblW w:w="11160" w:type="dxa"/>
        <w:tblInd w:w="-1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455"/>
        <w:gridCol w:w="5640"/>
        <w:gridCol w:w="645"/>
        <w:gridCol w:w="600"/>
        <w:gridCol w:w="690"/>
        <w:gridCol w:w="70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30"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spacing w:val="0"/>
                <w:sz w:val="21"/>
                <w:szCs w:val="21"/>
              </w:rPr>
            </w:pPr>
            <w:r>
              <w:rPr>
                <w:color w:val="000000"/>
                <w:spacing w:val="0"/>
                <w:sz w:val="21"/>
                <w:szCs w:val="21"/>
              </w:rPr>
              <w:t>序号</w:t>
            </w:r>
          </w:p>
        </w:tc>
        <w:tc>
          <w:tcPr>
            <w:tcW w:w="145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spacing w:val="0"/>
                <w:sz w:val="21"/>
                <w:szCs w:val="21"/>
              </w:rPr>
            </w:pPr>
            <w:r>
              <w:rPr>
                <w:color w:val="000000"/>
                <w:spacing w:val="0"/>
                <w:sz w:val="21"/>
                <w:szCs w:val="21"/>
              </w:rPr>
              <w:t>设备名称</w:t>
            </w:r>
          </w:p>
        </w:tc>
        <w:tc>
          <w:tcPr>
            <w:tcW w:w="5640"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spacing w:val="0"/>
                <w:sz w:val="21"/>
                <w:szCs w:val="21"/>
              </w:rPr>
            </w:pPr>
            <w:r>
              <w:rPr>
                <w:color w:val="000000"/>
                <w:spacing w:val="0"/>
                <w:sz w:val="21"/>
                <w:szCs w:val="21"/>
              </w:rPr>
              <w:t>规格型号</w:t>
            </w:r>
          </w:p>
        </w:tc>
        <w:tc>
          <w:tcPr>
            <w:tcW w:w="64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spacing w:val="0"/>
                <w:sz w:val="21"/>
                <w:szCs w:val="21"/>
              </w:rPr>
            </w:pPr>
            <w:r>
              <w:rPr>
                <w:color w:val="000000"/>
                <w:spacing w:val="0"/>
                <w:sz w:val="21"/>
                <w:szCs w:val="21"/>
              </w:rPr>
              <w:t>数量</w:t>
            </w:r>
          </w:p>
        </w:tc>
        <w:tc>
          <w:tcPr>
            <w:tcW w:w="600"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spacing w:val="0"/>
                <w:sz w:val="21"/>
                <w:szCs w:val="21"/>
              </w:rPr>
            </w:pPr>
            <w:r>
              <w:rPr>
                <w:color w:val="000000"/>
                <w:spacing w:val="0"/>
                <w:sz w:val="21"/>
                <w:szCs w:val="21"/>
              </w:rPr>
              <w:t>单位</w:t>
            </w:r>
          </w:p>
        </w:tc>
        <w:tc>
          <w:tcPr>
            <w:tcW w:w="690"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spacing w:val="0"/>
                <w:sz w:val="21"/>
                <w:szCs w:val="21"/>
              </w:rPr>
            </w:pPr>
            <w:r>
              <w:rPr>
                <w:color w:val="000000"/>
                <w:spacing w:val="0"/>
                <w:sz w:val="21"/>
                <w:szCs w:val="21"/>
              </w:rPr>
              <w:t>单价（元）</w:t>
            </w:r>
          </w:p>
        </w:tc>
        <w:tc>
          <w:tcPr>
            <w:tcW w:w="70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spacing w:val="0"/>
                <w:sz w:val="21"/>
                <w:szCs w:val="21"/>
              </w:rPr>
            </w:pPr>
            <w:r>
              <w:rPr>
                <w:color w:val="000000"/>
                <w:spacing w:val="0"/>
                <w:sz w:val="21"/>
                <w:szCs w:val="21"/>
              </w:rPr>
              <w:t>金额（元）</w:t>
            </w:r>
          </w:p>
        </w:tc>
        <w:tc>
          <w:tcPr>
            <w:tcW w:w="79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spacing w:val="0"/>
                <w:sz w:val="21"/>
                <w:szCs w:val="21"/>
              </w:rPr>
            </w:pPr>
            <w:r>
              <w:rPr>
                <w:color w:val="000000"/>
                <w:spacing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0" w:hRule="atLeast"/>
        </w:trPr>
        <w:tc>
          <w:tcPr>
            <w:tcW w:w="630"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400" w:lineRule="exact"/>
              <w:jc w:val="center"/>
              <w:textAlignment w:val="auto"/>
              <w:rPr>
                <w:b w:val="0"/>
                <w:bCs w:val="0"/>
                <w:color w:val="000000"/>
                <w:spacing w:val="0"/>
                <w:sz w:val="21"/>
                <w:szCs w:val="21"/>
              </w:rPr>
            </w:pPr>
            <w:r>
              <w:rPr>
                <w:b w:val="0"/>
                <w:bCs w:val="0"/>
                <w:color w:val="000000"/>
                <w:spacing w:val="0"/>
                <w:sz w:val="21"/>
                <w:szCs w:val="21"/>
              </w:rPr>
              <w:t>1</w:t>
            </w:r>
          </w:p>
        </w:tc>
        <w:tc>
          <w:tcPr>
            <w:tcW w:w="145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400" w:lineRule="exact"/>
              <w:jc w:val="center"/>
              <w:textAlignment w:val="auto"/>
              <w:rPr>
                <w:b w:val="0"/>
                <w:bCs w:val="0"/>
                <w:color w:val="000000"/>
                <w:spacing w:val="0"/>
                <w:sz w:val="21"/>
                <w:szCs w:val="21"/>
              </w:rPr>
            </w:pPr>
            <w:r>
              <w:rPr>
                <w:b w:val="0"/>
                <w:bCs w:val="0"/>
                <w:color w:val="000000"/>
                <w:spacing w:val="0"/>
                <w:sz w:val="21"/>
                <w:szCs w:val="21"/>
              </w:rPr>
              <w:t>地胶</w:t>
            </w:r>
          </w:p>
        </w:tc>
        <w:tc>
          <w:tcPr>
            <w:tcW w:w="5640" w:type="dxa"/>
            <w:noWrap w:val="0"/>
            <w:vAlign w:val="center"/>
          </w:tcPr>
          <w:p>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default" w:ascii="Times New Roman" w:hAnsi="Times New Roman" w:cs="Times New Roman"/>
                <w:b w:val="0"/>
                <w:bCs w:val="0"/>
                <w:color w:val="000000"/>
                <w:spacing w:val="0"/>
                <w:sz w:val="21"/>
                <w:szCs w:val="21"/>
              </w:rPr>
            </w:pPr>
            <w:r>
              <w:rPr>
                <w:rFonts w:hint="default" w:ascii="Times New Roman" w:hAnsi="Times New Roman" w:cs="Times New Roman"/>
                <w:b w:val="0"/>
                <w:bCs w:val="0"/>
                <w:color w:val="000000"/>
                <w:spacing w:val="0"/>
                <w:sz w:val="21"/>
                <w:szCs w:val="21"/>
              </w:rPr>
              <w:t>6.0mm宝石纹运动地板：长20m*宽8m*厚6.0mm（包括运动防护垫共42.4㎡，每条周长4.5m*高2m ，共6条 ）</w:t>
            </w:r>
            <w:r>
              <w:rPr>
                <w:rFonts w:hint="default" w:ascii="Times New Roman" w:hAnsi="Times New Roman" w:cs="Times New Roman"/>
                <w:b w:val="0"/>
                <w:bCs w:val="0"/>
                <w:color w:val="000000"/>
                <w:spacing w:val="0"/>
                <w:sz w:val="21"/>
                <w:szCs w:val="21"/>
                <w:lang w:eastAsia="zh-CN"/>
              </w:rPr>
              <w:t>。</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default" w:ascii="Times New Roman" w:hAnsi="Times New Roman" w:cs="Times New Roman"/>
                <w:b w:val="0"/>
                <w:bCs w:val="0"/>
                <w:color w:val="000000"/>
                <w:spacing w:val="0"/>
                <w:sz w:val="21"/>
                <w:szCs w:val="21"/>
              </w:rPr>
            </w:pPr>
            <w:r>
              <w:rPr>
                <w:rFonts w:hint="default" w:ascii="Times New Roman" w:hAnsi="Times New Roman" w:cs="Times New Roman"/>
                <w:b w:val="0"/>
                <w:bCs w:val="0"/>
                <w:color w:val="000000"/>
                <w:spacing w:val="0"/>
                <w:sz w:val="21"/>
                <w:szCs w:val="21"/>
              </w:rPr>
              <w:t>幅宽</w:t>
            </w:r>
            <w:r>
              <w:rPr>
                <w:rFonts w:hint="default" w:ascii="Times New Roman" w:hAnsi="Times New Roman" w:cs="Times New Roman"/>
                <w:b w:val="0"/>
                <w:bCs w:val="0"/>
                <w:color w:val="000000"/>
                <w:spacing w:val="0"/>
                <w:sz w:val="21"/>
                <w:szCs w:val="21"/>
                <w:lang w:eastAsia="zh-CN"/>
              </w:rPr>
              <w:t>：宽1.8m；长度：长无限。</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default" w:ascii="Times New Roman" w:hAnsi="Times New Roman" w:cs="Times New Roman"/>
                <w:b w:val="0"/>
                <w:bCs w:val="0"/>
                <w:color w:val="000000"/>
                <w:spacing w:val="0"/>
                <w:sz w:val="21"/>
                <w:szCs w:val="21"/>
              </w:rPr>
            </w:pPr>
            <w:r>
              <w:rPr>
                <w:rFonts w:hint="default" w:ascii="Times New Roman" w:hAnsi="Times New Roman" w:cs="Times New Roman"/>
                <w:b w:val="0"/>
                <w:bCs w:val="0"/>
                <w:color w:val="000000"/>
                <w:spacing w:val="0"/>
                <w:sz w:val="21"/>
                <w:szCs w:val="21"/>
              </w:rPr>
              <w:t>外观质量</w:t>
            </w:r>
            <w:r>
              <w:rPr>
                <w:rFonts w:hint="default" w:ascii="Times New Roman" w:hAnsi="Times New Roman" w:cs="Times New Roman"/>
                <w:b w:val="0"/>
                <w:bCs w:val="0"/>
                <w:color w:val="000000"/>
                <w:spacing w:val="0"/>
                <w:sz w:val="21"/>
                <w:szCs w:val="21"/>
                <w:lang w:eastAsia="zh-CN"/>
              </w:rPr>
              <w:t>：色泽均匀，无明显色差，无裂痕、分层等现象。</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default" w:ascii="Times New Roman" w:hAnsi="Times New Roman" w:cs="Times New Roman"/>
                <w:b w:val="0"/>
                <w:bCs w:val="0"/>
                <w:color w:val="000000"/>
                <w:spacing w:val="0"/>
                <w:sz w:val="21"/>
                <w:szCs w:val="21"/>
              </w:rPr>
            </w:pPr>
            <w:r>
              <w:rPr>
                <w:rFonts w:hint="default" w:ascii="Times New Roman" w:hAnsi="Times New Roman" w:cs="Times New Roman"/>
                <w:b w:val="0"/>
                <w:bCs w:val="0"/>
                <w:color w:val="000000"/>
                <w:spacing w:val="0"/>
                <w:sz w:val="21"/>
                <w:szCs w:val="21"/>
                <w:lang w:eastAsia="zh-CN"/>
              </w:rPr>
              <w:t>硬度（邵</w:t>
            </w:r>
            <w:r>
              <w:rPr>
                <w:rFonts w:hint="default" w:ascii="Times New Roman" w:hAnsi="Times New Roman" w:cs="Times New Roman"/>
                <w:b w:val="0"/>
                <w:bCs w:val="0"/>
                <w:color w:val="000000"/>
                <w:spacing w:val="0"/>
                <w:sz w:val="21"/>
                <w:szCs w:val="21"/>
                <w:lang w:val="en-US" w:eastAsia="zh-CN"/>
              </w:rPr>
              <w:t>A）：78（度）。</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default" w:ascii="Times New Roman" w:hAnsi="Times New Roman" w:cs="Times New Roman"/>
                <w:b w:val="0"/>
                <w:bCs w:val="0"/>
                <w:color w:val="000000"/>
                <w:spacing w:val="0"/>
                <w:sz w:val="21"/>
                <w:szCs w:val="21"/>
              </w:rPr>
            </w:pPr>
            <w:r>
              <w:rPr>
                <w:rFonts w:hint="default" w:ascii="Times New Roman" w:hAnsi="Times New Roman" w:cs="Times New Roman"/>
                <w:b w:val="0"/>
                <w:bCs w:val="0"/>
                <w:color w:val="000000"/>
                <w:spacing w:val="0"/>
                <w:sz w:val="21"/>
                <w:szCs w:val="21"/>
                <w:lang w:val="en-US" w:eastAsia="zh-CN"/>
              </w:rPr>
              <w:t>篮球反弹率：94%。</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default" w:ascii="Times New Roman" w:hAnsi="Times New Roman" w:cs="Times New Roman"/>
                <w:b w:val="0"/>
                <w:bCs w:val="0"/>
                <w:color w:val="000000"/>
                <w:spacing w:val="0"/>
                <w:sz w:val="21"/>
                <w:szCs w:val="21"/>
              </w:rPr>
            </w:pPr>
            <w:r>
              <w:rPr>
                <w:rFonts w:hint="default" w:ascii="Times New Roman" w:hAnsi="Times New Roman" w:cs="Times New Roman"/>
                <w:b w:val="0"/>
                <w:bCs w:val="0"/>
                <w:color w:val="000000"/>
                <w:spacing w:val="0"/>
                <w:sz w:val="21"/>
                <w:szCs w:val="21"/>
              </w:rPr>
              <w:t>拉伸强度</w:t>
            </w:r>
            <w:r>
              <w:rPr>
                <w:rFonts w:hint="default" w:ascii="Times New Roman" w:hAnsi="Times New Roman" w:cs="Times New Roman"/>
                <w:b w:val="0"/>
                <w:bCs w:val="0"/>
                <w:color w:val="000000"/>
                <w:spacing w:val="0"/>
                <w:sz w:val="21"/>
                <w:szCs w:val="21"/>
                <w:lang w:eastAsia="zh-CN"/>
              </w:rPr>
              <w:t>：</w:t>
            </w:r>
            <w:r>
              <w:rPr>
                <w:rFonts w:hint="default" w:ascii="Times New Roman" w:hAnsi="Times New Roman" w:cs="Times New Roman"/>
                <w:b w:val="0"/>
                <w:bCs w:val="0"/>
                <w:color w:val="000000"/>
                <w:spacing w:val="0"/>
                <w:sz w:val="21"/>
                <w:szCs w:val="21"/>
                <w:lang w:val="en-US" w:eastAsia="zh-CN"/>
              </w:rPr>
              <w:t>2.8</w:t>
            </w:r>
            <w:r>
              <w:rPr>
                <w:rFonts w:hint="default" w:ascii="Times New Roman" w:hAnsi="Times New Roman" w:cs="Times New Roman"/>
                <w:b w:val="0"/>
                <w:bCs w:val="0"/>
                <w:color w:val="000000"/>
                <w:spacing w:val="0"/>
                <w:sz w:val="21"/>
                <w:szCs w:val="21"/>
                <w:lang w:eastAsia="zh-CN"/>
              </w:rPr>
              <w:t xml:space="preserve"> Mpa。</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default" w:ascii="Times New Roman" w:hAnsi="Times New Roman" w:cs="Times New Roman"/>
                <w:b w:val="0"/>
                <w:bCs w:val="0"/>
                <w:color w:val="000000"/>
                <w:spacing w:val="0"/>
                <w:sz w:val="21"/>
                <w:szCs w:val="21"/>
              </w:rPr>
            </w:pPr>
            <w:r>
              <w:rPr>
                <w:rFonts w:hint="default" w:ascii="Times New Roman" w:hAnsi="Times New Roman" w:cs="Times New Roman"/>
                <w:b w:val="0"/>
                <w:bCs w:val="0"/>
                <w:color w:val="000000"/>
                <w:spacing w:val="0"/>
                <w:sz w:val="21"/>
                <w:szCs w:val="21"/>
                <w:lang w:eastAsia="zh-CN"/>
              </w:rPr>
              <w:t>拉</w:t>
            </w:r>
            <w:r>
              <w:rPr>
                <w:rFonts w:hint="default" w:ascii="Times New Roman" w:hAnsi="Times New Roman" w:cs="Times New Roman"/>
                <w:b w:val="0"/>
                <w:bCs w:val="0"/>
                <w:color w:val="000000"/>
                <w:spacing w:val="0"/>
                <w:sz w:val="21"/>
                <w:szCs w:val="21"/>
              </w:rPr>
              <w:t>断伸长率</w:t>
            </w:r>
            <w:r>
              <w:rPr>
                <w:rFonts w:hint="default" w:ascii="Times New Roman" w:hAnsi="Times New Roman" w:cs="Times New Roman"/>
                <w:b w:val="0"/>
                <w:bCs w:val="0"/>
                <w:color w:val="000000"/>
                <w:spacing w:val="0"/>
                <w:sz w:val="21"/>
                <w:szCs w:val="21"/>
                <w:lang w:eastAsia="zh-CN"/>
              </w:rPr>
              <w:t>：1</w:t>
            </w:r>
            <w:r>
              <w:rPr>
                <w:rFonts w:hint="default" w:ascii="Times New Roman" w:hAnsi="Times New Roman" w:cs="Times New Roman"/>
                <w:b w:val="0"/>
                <w:bCs w:val="0"/>
                <w:color w:val="000000"/>
                <w:spacing w:val="0"/>
                <w:sz w:val="21"/>
                <w:szCs w:val="21"/>
                <w:lang w:val="en-US" w:eastAsia="zh-CN"/>
              </w:rPr>
              <w:t>45</w:t>
            </w:r>
            <w:r>
              <w:rPr>
                <w:rFonts w:hint="default" w:ascii="Times New Roman" w:hAnsi="Times New Roman" w:cs="Times New Roman"/>
                <w:b w:val="0"/>
                <w:bCs w:val="0"/>
                <w:color w:val="000000"/>
                <w:spacing w:val="0"/>
                <w:sz w:val="21"/>
                <w:szCs w:val="21"/>
                <w:lang w:eastAsia="zh-CN"/>
              </w:rPr>
              <w:t>%。</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default" w:ascii="Times New Roman" w:hAnsi="Times New Roman" w:cs="Times New Roman"/>
                <w:b w:val="0"/>
                <w:bCs w:val="0"/>
                <w:color w:val="000000"/>
                <w:spacing w:val="0"/>
                <w:sz w:val="21"/>
                <w:szCs w:val="21"/>
              </w:rPr>
            </w:pPr>
            <w:r>
              <w:rPr>
                <w:rFonts w:hint="default" w:ascii="Times New Roman" w:hAnsi="Times New Roman" w:cs="Times New Roman"/>
                <w:b w:val="0"/>
                <w:bCs w:val="0"/>
                <w:color w:val="000000"/>
                <w:spacing w:val="0"/>
                <w:sz w:val="21"/>
                <w:szCs w:val="21"/>
              </w:rPr>
              <w:t>阻燃性</w:t>
            </w:r>
            <w:r>
              <w:rPr>
                <w:rFonts w:hint="default" w:ascii="Times New Roman" w:hAnsi="Times New Roman" w:cs="Times New Roman"/>
                <w:b w:val="0"/>
                <w:bCs w:val="0"/>
                <w:color w:val="000000"/>
                <w:spacing w:val="0"/>
                <w:sz w:val="21"/>
                <w:szCs w:val="21"/>
                <w:lang w:eastAsia="zh-CN"/>
              </w:rPr>
              <w:t>：Ⅰ级。</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default" w:ascii="Times New Roman" w:hAnsi="Times New Roman" w:cs="Times New Roman"/>
                <w:b w:val="0"/>
                <w:bCs w:val="0"/>
                <w:color w:val="000000"/>
                <w:spacing w:val="0"/>
                <w:sz w:val="21"/>
                <w:szCs w:val="21"/>
              </w:rPr>
            </w:pPr>
            <w:r>
              <w:rPr>
                <w:rFonts w:hint="default" w:ascii="Times New Roman" w:hAnsi="Times New Roman" w:cs="Times New Roman"/>
                <w:b w:val="0"/>
                <w:bCs w:val="0"/>
                <w:color w:val="000000"/>
                <w:spacing w:val="0"/>
                <w:sz w:val="21"/>
                <w:szCs w:val="21"/>
                <w:lang w:eastAsia="zh-CN"/>
              </w:rPr>
              <w:t>抗滑值（</w:t>
            </w:r>
            <w:r>
              <w:rPr>
                <w:rFonts w:hint="default" w:ascii="Times New Roman" w:hAnsi="Times New Roman" w:cs="Times New Roman"/>
                <w:b w:val="0"/>
                <w:bCs w:val="0"/>
                <w:color w:val="000000"/>
                <w:spacing w:val="0"/>
                <w:sz w:val="21"/>
                <w:szCs w:val="21"/>
                <w:lang w:val="en-US" w:eastAsia="zh-CN"/>
              </w:rPr>
              <w:t>干态</w:t>
            </w:r>
            <w:r>
              <w:rPr>
                <w:rFonts w:hint="default" w:ascii="Times New Roman" w:hAnsi="Times New Roman" w:cs="Times New Roman"/>
                <w:b w:val="0"/>
                <w:bCs w:val="0"/>
                <w:color w:val="000000"/>
                <w:spacing w:val="0"/>
                <w:sz w:val="21"/>
                <w:szCs w:val="21"/>
                <w:lang w:eastAsia="zh-CN"/>
              </w:rPr>
              <w:t>）：</w:t>
            </w:r>
            <w:r>
              <w:rPr>
                <w:rFonts w:hint="default" w:ascii="Times New Roman" w:hAnsi="Times New Roman" w:cs="Times New Roman"/>
                <w:b w:val="0"/>
                <w:bCs w:val="0"/>
                <w:color w:val="000000"/>
                <w:spacing w:val="0"/>
                <w:sz w:val="21"/>
                <w:szCs w:val="21"/>
                <w:lang w:val="en-US" w:eastAsia="zh-CN"/>
              </w:rPr>
              <w:t>82</w:t>
            </w:r>
            <w:r>
              <w:rPr>
                <w:rFonts w:hint="eastAsia" w:cs="Times New Roman"/>
                <w:b w:val="0"/>
                <w:bCs w:val="0"/>
                <w:color w:val="000000"/>
                <w:spacing w:val="0"/>
                <w:sz w:val="21"/>
                <w:szCs w:val="21"/>
                <w:lang w:val="en-US" w:eastAsia="zh-CN"/>
              </w:rPr>
              <w:t>。</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default" w:ascii="Times New Roman" w:hAnsi="Times New Roman" w:cs="Times New Roman"/>
                <w:b w:val="0"/>
                <w:bCs w:val="0"/>
                <w:color w:val="000000"/>
                <w:spacing w:val="0"/>
                <w:sz w:val="21"/>
                <w:szCs w:val="21"/>
              </w:rPr>
            </w:pPr>
            <w:r>
              <w:rPr>
                <w:rFonts w:hint="default" w:ascii="Times New Roman" w:hAnsi="Times New Roman" w:cs="Times New Roman"/>
                <w:b w:val="0"/>
                <w:bCs w:val="0"/>
                <w:color w:val="000000"/>
                <w:spacing w:val="0"/>
                <w:sz w:val="21"/>
                <w:szCs w:val="21"/>
              </w:rPr>
              <w:t>氯乙烯单体含量</w:t>
            </w:r>
            <w:r>
              <w:rPr>
                <w:rFonts w:hint="default" w:ascii="Times New Roman" w:hAnsi="Times New Roman" w:cs="Times New Roman"/>
                <w:b w:val="0"/>
                <w:bCs w:val="0"/>
                <w:color w:val="000000"/>
                <w:spacing w:val="0"/>
                <w:sz w:val="21"/>
                <w:szCs w:val="21"/>
                <w:lang w:eastAsia="zh-CN"/>
              </w:rPr>
              <w:t>：</w:t>
            </w:r>
            <w:r>
              <w:rPr>
                <w:rFonts w:hint="default" w:ascii="Times New Roman" w:hAnsi="Times New Roman" w:cs="Times New Roman"/>
                <w:b w:val="0"/>
                <w:bCs w:val="0"/>
                <w:color w:val="000000"/>
                <w:spacing w:val="0"/>
                <w:sz w:val="21"/>
                <w:szCs w:val="21"/>
                <w:lang w:val="en-US" w:eastAsia="zh-CN"/>
              </w:rPr>
              <w:t>未检出。</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default" w:ascii="Times New Roman" w:hAnsi="Times New Roman" w:cs="Times New Roman"/>
                <w:b w:val="0"/>
                <w:bCs w:val="0"/>
                <w:color w:val="000000"/>
                <w:spacing w:val="0"/>
                <w:sz w:val="21"/>
                <w:szCs w:val="21"/>
              </w:rPr>
            </w:pPr>
            <w:r>
              <w:rPr>
                <w:rFonts w:hint="default" w:ascii="Times New Roman" w:hAnsi="Times New Roman" w:cs="Times New Roman"/>
                <w:b w:val="0"/>
                <w:bCs w:val="0"/>
                <w:color w:val="000000"/>
                <w:spacing w:val="0"/>
                <w:sz w:val="21"/>
                <w:szCs w:val="21"/>
              </w:rPr>
              <w:t>可溶性铅</w:t>
            </w:r>
            <w:r>
              <w:rPr>
                <w:rFonts w:hint="default" w:ascii="Times New Roman" w:hAnsi="Times New Roman" w:cs="Times New Roman"/>
                <w:b w:val="0"/>
                <w:bCs w:val="0"/>
                <w:color w:val="000000"/>
                <w:spacing w:val="0"/>
                <w:sz w:val="21"/>
                <w:szCs w:val="21"/>
                <w:lang w:eastAsia="zh-CN"/>
              </w:rPr>
              <w:t>：</w:t>
            </w:r>
            <w:r>
              <w:rPr>
                <w:rFonts w:hint="default" w:ascii="Times New Roman" w:hAnsi="Times New Roman" w:cs="Times New Roman"/>
                <w:b w:val="0"/>
                <w:bCs w:val="0"/>
                <w:color w:val="000000"/>
                <w:spacing w:val="0"/>
                <w:sz w:val="21"/>
                <w:szCs w:val="21"/>
                <w:lang w:val="en-US" w:eastAsia="zh-CN"/>
              </w:rPr>
              <w:t>≤20m</w:t>
            </w:r>
            <w:r>
              <w:rPr>
                <w:rFonts w:hint="default" w:ascii="Times New Roman" w:hAnsi="Times New Roman" w:cs="Times New Roman"/>
                <w:b w:val="0"/>
                <w:bCs w:val="0"/>
                <w:color w:val="000000"/>
                <w:spacing w:val="0"/>
                <w:sz w:val="21"/>
                <w:szCs w:val="21"/>
                <w:lang w:eastAsia="zh-CN"/>
              </w:rPr>
              <w:t>g/㎡。</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b w:val="0"/>
                <w:bCs w:val="0"/>
                <w:color w:val="000000"/>
                <w:spacing w:val="0"/>
                <w:sz w:val="21"/>
                <w:szCs w:val="21"/>
              </w:rPr>
            </w:pPr>
            <w:r>
              <w:rPr>
                <w:rFonts w:hint="default" w:ascii="Times New Roman" w:hAnsi="Times New Roman" w:cs="Times New Roman"/>
                <w:b w:val="0"/>
                <w:bCs w:val="0"/>
                <w:color w:val="000000"/>
                <w:spacing w:val="0"/>
                <w:sz w:val="21"/>
                <w:szCs w:val="21"/>
              </w:rPr>
              <w:t>可溶性镉</w:t>
            </w:r>
            <w:r>
              <w:rPr>
                <w:rFonts w:hint="default" w:ascii="Times New Roman" w:hAnsi="Times New Roman" w:cs="Times New Roman"/>
                <w:b w:val="0"/>
                <w:bCs w:val="0"/>
                <w:color w:val="000000"/>
                <w:spacing w:val="0"/>
                <w:sz w:val="21"/>
                <w:szCs w:val="21"/>
                <w:lang w:eastAsia="zh-CN"/>
              </w:rPr>
              <w:t>：</w:t>
            </w:r>
            <w:r>
              <w:rPr>
                <w:rFonts w:hint="default" w:ascii="Times New Roman" w:hAnsi="Times New Roman" w:cs="Times New Roman"/>
                <w:b w:val="0"/>
                <w:bCs w:val="0"/>
                <w:color w:val="000000"/>
                <w:spacing w:val="0"/>
                <w:sz w:val="21"/>
                <w:szCs w:val="21"/>
                <w:lang w:val="en-US" w:eastAsia="zh-CN"/>
              </w:rPr>
              <w:t>≤20m</w:t>
            </w:r>
            <w:r>
              <w:rPr>
                <w:rFonts w:hint="default" w:ascii="Times New Roman" w:hAnsi="Times New Roman" w:cs="Times New Roman"/>
                <w:b w:val="0"/>
                <w:bCs w:val="0"/>
                <w:color w:val="000000"/>
                <w:spacing w:val="0"/>
                <w:sz w:val="21"/>
                <w:szCs w:val="21"/>
                <w:lang w:eastAsia="zh-CN"/>
              </w:rPr>
              <w:t>g/㎡。</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b w:val="0"/>
                <w:bCs w:val="0"/>
                <w:color w:val="000000"/>
                <w:spacing w:val="0"/>
                <w:sz w:val="21"/>
                <w:szCs w:val="21"/>
              </w:rPr>
            </w:pPr>
            <w:r>
              <w:rPr>
                <w:rFonts w:hint="default" w:ascii="Times New Roman" w:hAnsi="Times New Roman" w:cs="Times New Roman"/>
                <w:b w:val="0"/>
                <w:bCs w:val="0"/>
                <w:color w:val="000000"/>
                <w:spacing w:val="0"/>
                <w:sz w:val="21"/>
                <w:szCs w:val="21"/>
              </w:rPr>
              <w:t>挥发物</w:t>
            </w:r>
            <w:r>
              <w:rPr>
                <w:rFonts w:hint="default" w:ascii="Times New Roman" w:hAnsi="Times New Roman" w:cs="Times New Roman"/>
                <w:b w:val="0"/>
                <w:bCs w:val="0"/>
                <w:color w:val="000000"/>
                <w:spacing w:val="0"/>
                <w:sz w:val="21"/>
                <w:szCs w:val="21"/>
                <w:lang w:eastAsia="zh-CN"/>
              </w:rPr>
              <w:t>：</w:t>
            </w:r>
            <w:r>
              <w:rPr>
                <w:rFonts w:hint="default" w:ascii="Times New Roman" w:hAnsi="Times New Roman" w:cs="Times New Roman"/>
                <w:b w:val="0"/>
                <w:bCs w:val="0"/>
                <w:color w:val="000000"/>
                <w:spacing w:val="0"/>
                <w:sz w:val="21"/>
                <w:szCs w:val="21"/>
                <w:lang w:val="en-US" w:eastAsia="zh-CN"/>
              </w:rPr>
              <w:t>25</w:t>
            </w:r>
            <w:r>
              <w:rPr>
                <w:rFonts w:hint="default" w:ascii="Times New Roman" w:hAnsi="Times New Roman" w:cs="Times New Roman"/>
                <w:b w:val="0"/>
                <w:bCs w:val="0"/>
                <w:color w:val="000000"/>
                <w:spacing w:val="0"/>
                <w:sz w:val="21"/>
                <w:szCs w:val="21"/>
                <w:lang w:eastAsia="zh-CN"/>
              </w:rPr>
              <w:t>g/㎡。</w:t>
            </w:r>
          </w:p>
        </w:tc>
        <w:tc>
          <w:tcPr>
            <w:tcW w:w="64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400" w:lineRule="exact"/>
              <w:jc w:val="center"/>
              <w:textAlignment w:val="auto"/>
              <w:rPr>
                <w:b w:val="0"/>
                <w:bCs w:val="0"/>
                <w:color w:val="000000"/>
                <w:spacing w:val="0"/>
                <w:sz w:val="21"/>
                <w:szCs w:val="21"/>
              </w:rPr>
            </w:pPr>
            <w:r>
              <w:rPr>
                <w:b w:val="0"/>
                <w:bCs w:val="0"/>
                <w:color w:val="000000"/>
                <w:spacing w:val="0"/>
                <w:sz w:val="21"/>
                <w:szCs w:val="21"/>
              </w:rPr>
              <w:t>320</w:t>
            </w:r>
          </w:p>
        </w:tc>
        <w:tc>
          <w:tcPr>
            <w:tcW w:w="600"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400" w:lineRule="exact"/>
              <w:jc w:val="center"/>
              <w:textAlignment w:val="auto"/>
              <w:rPr>
                <w:b w:val="0"/>
                <w:bCs w:val="0"/>
                <w:color w:val="000000"/>
                <w:spacing w:val="0"/>
                <w:sz w:val="21"/>
                <w:szCs w:val="21"/>
              </w:rPr>
            </w:pPr>
            <w:r>
              <w:rPr>
                <w:b w:val="0"/>
                <w:bCs w:val="0"/>
                <w:color w:val="000000"/>
                <w:spacing w:val="0"/>
                <w:sz w:val="21"/>
                <w:szCs w:val="21"/>
              </w:rPr>
              <w:t>平方</w:t>
            </w:r>
          </w:p>
        </w:tc>
        <w:tc>
          <w:tcPr>
            <w:tcW w:w="690"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400" w:lineRule="exact"/>
              <w:jc w:val="center"/>
              <w:textAlignment w:val="auto"/>
              <w:rPr>
                <w:b w:val="0"/>
                <w:bCs w:val="0"/>
                <w:color w:val="000000"/>
                <w:spacing w:val="0"/>
                <w:sz w:val="21"/>
                <w:szCs w:val="21"/>
              </w:rPr>
            </w:pPr>
          </w:p>
        </w:tc>
        <w:tc>
          <w:tcPr>
            <w:tcW w:w="70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400" w:lineRule="exact"/>
              <w:jc w:val="center"/>
              <w:textAlignment w:val="auto"/>
              <w:rPr>
                <w:b w:val="0"/>
                <w:bCs w:val="0"/>
                <w:color w:val="000000"/>
                <w:spacing w:val="0"/>
                <w:sz w:val="21"/>
                <w:szCs w:val="21"/>
              </w:rPr>
            </w:pPr>
          </w:p>
        </w:tc>
        <w:tc>
          <w:tcPr>
            <w:tcW w:w="79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400" w:lineRule="exact"/>
              <w:jc w:val="center"/>
              <w:textAlignment w:val="auto"/>
              <w:rPr>
                <w:b w:val="0"/>
                <w:bC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0"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400" w:lineRule="exact"/>
              <w:jc w:val="center"/>
              <w:textAlignment w:val="auto"/>
              <w:rPr>
                <w:b w:val="0"/>
                <w:bCs w:val="0"/>
                <w:color w:val="000000"/>
                <w:spacing w:val="0"/>
                <w:sz w:val="21"/>
                <w:szCs w:val="21"/>
              </w:rPr>
            </w:pPr>
            <w:r>
              <w:rPr>
                <w:b w:val="0"/>
                <w:bCs w:val="0"/>
                <w:color w:val="000000"/>
                <w:spacing w:val="0"/>
                <w:sz w:val="21"/>
                <w:szCs w:val="21"/>
              </w:rPr>
              <w:t>2</w:t>
            </w:r>
          </w:p>
        </w:tc>
        <w:tc>
          <w:tcPr>
            <w:tcW w:w="145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400" w:lineRule="exact"/>
              <w:jc w:val="center"/>
              <w:textAlignment w:val="auto"/>
              <w:rPr>
                <w:b w:val="0"/>
                <w:bCs w:val="0"/>
                <w:color w:val="000000"/>
                <w:spacing w:val="0"/>
                <w:sz w:val="21"/>
                <w:szCs w:val="21"/>
              </w:rPr>
            </w:pPr>
            <w:r>
              <w:rPr>
                <w:b w:val="0"/>
                <w:bCs w:val="0"/>
                <w:color w:val="000000"/>
                <w:spacing w:val="0"/>
                <w:sz w:val="21"/>
                <w:szCs w:val="21"/>
              </w:rPr>
              <w:t>三用气排球柱</w:t>
            </w:r>
          </w:p>
        </w:tc>
        <w:tc>
          <w:tcPr>
            <w:tcW w:w="5640"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400" w:lineRule="exact"/>
              <w:textAlignment w:val="auto"/>
              <w:rPr>
                <w:b w:val="0"/>
                <w:bCs w:val="0"/>
                <w:color w:val="000000"/>
                <w:spacing w:val="0"/>
                <w:sz w:val="21"/>
                <w:szCs w:val="21"/>
              </w:rPr>
            </w:pPr>
            <w:r>
              <w:rPr>
                <w:b w:val="0"/>
                <w:bCs w:val="0"/>
                <w:color w:val="000000"/>
                <w:spacing w:val="0"/>
                <w:sz w:val="21"/>
                <w:szCs w:val="21"/>
              </w:rPr>
              <w:t>标准羽毛球高度：1.55米，网球高度：1.07米，气排球高度：1.8米</w:t>
            </w:r>
          </w:p>
        </w:tc>
        <w:tc>
          <w:tcPr>
            <w:tcW w:w="64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400" w:lineRule="exact"/>
              <w:jc w:val="center"/>
              <w:textAlignment w:val="auto"/>
              <w:rPr>
                <w:b w:val="0"/>
                <w:bCs w:val="0"/>
                <w:color w:val="000000"/>
                <w:spacing w:val="0"/>
                <w:sz w:val="21"/>
                <w:szCs w:val="21"/>
              </w:rPr>
            </w:pPr>
            <w:r>
              <w:rPr>
                <w:b w:val="0"/>
                <w:bCs w:val="0"/>
                <w:color w:val="000000"/>
                <w:spacing w:val="0"/>
                <w:sz w:val="21"/>
                <w:szCs w:val="21"/>
              </w:rPr>
              <w:t>2</w:t>
            </w:r>
          </w:p>
        </w:tc>
        <w:tc>
          <w:tcPr>
            <w:tcW w:w="600"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400" w:lineRule="exact"/>
              <w:jc w:val="center"/>
              <w:textAlignment w:val="auto"/>
              <w:rPr>
                <w:b w:val="0"/>
                <w:bCs w:val="0"/>
                <w:color w:val="000000"/>
                <w:spacing w:val="0"/>
                <w:sz w:val="21"/>
                <w:szCs w:val="21"/>
              </w:rPr>
            </w:pPr>
            <w:r>
              <w:rPr>
                <w:b w:val="0"/>
                <w:bCs w:val="0"/>
                <w:color w:val="000000"/>
                <w:spacing w:val="0"/>
                <w:sz w:val="21"/>
                <w:szCs w:val="21"/>
              </w:rPr>
              <w:t>副</w:t>
            </w:r>
          </w:p>
        </w:tc>
        <w:tc>
          <w:tcPr>
            <w:tcW w:w="690"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400" w:lineRule="exact"/>
              <w:jc w:val="center"/>
              <w:textAlignment w:val="auto"/>
              <w:rPr>
                <w:b w:val="0"/>
                <w:bCs w:val="0"/>
                <w:color w:val="000000"/>
                <w:spacing w:val="0"/>
                <w:sz w:val="21"/>
                <w:szCs w:val="21"/>
              </w:rPr>
            </w:pPr>
          </w:p>
        </w:tc>
        <w:tc>
          <w:tcPr>
            <w:tcW w:w="70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400" w:lineRule="exact"/>
              <w:jc w:val="center"/>
              <w:textAlignment w:val="auto"/>
              <w:rPr>
                <w:b w:val="0"/>
                <w:bCs w:val="0"/>
                <w:color w:val="000000"/>
                <w:spacing w:val="0"/>
                <w:sz w:val="21"/>
                <w:szCs w:val="21"/>
              </w:rPr>
            </w:pPr>
          </w:p>
        </w:tc>
        <w:tc>
          <w:tcPr>
            <w:tcW w:w="79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400" w:lineRule="exact"/>
              <w:jc w:val="center"/>
              <w:textAlignment w:val="auto"/>
              <w:rPr>
                <w:b w:val="0"/>
                <w:bC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30"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400" w:lineRule="exact"/>
              <w:jc w:val="center"/>
              <w:textAlignment w:val="auto"/>
              <w:rPr>
                <w:b w:val="0"/>
                <w:bCs w:val="0"/>
                <w:color w:val="000000"/>
                <w:spacing w:val="0"/>
                <w:sz w:val="21"/>
                <w:szCs w:val="21"/>
              </w:rPr>
            </w:pPr>
            <w:r>
              <w:rPr>
                <w:b w:val="0"/>
                <w:bCs w:val="0"/>
                <w:color w:val="000000"/>
                <w:spacing w:val="0"/>
                <w:sz w:val="21"/>
                <w:szCs w:val="21"/>
              </w:rPr>
              <w:t>3</w:t>
            </w:r>
          </w:p>
        </w:tc>
        <w:tc>
          <w:tcPr>
            <w:tcW w:w="145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400" w:lineRule="exact"/>
              <w:jc w:val="center"/>
              <w:textAlignment w:val="auto"/>
              <w:rPr>
                <w:b w:val="0"/>
                <w:bCs w:val="0"/>
                <w:color w:val="000000"/>
                <w:spacing w:val="0"/>
                <w:sz w:val="21"/>
                <w:szCs w:val="21"/>
              </w:rPr>
            </w:pPr>
            <w:r>
              <w:rPr>
                <w:b w:val="0"/>
                <w:bCs w:val="0"/>
                <w:color w:val="000000"/>
                <w:spacing w:val="0"/>
                <w:sz w:val="21"/>
                <w:szCs w:val="21"/>
              </w:rPr>
              <w:t>气排球</w:t>
            </w:r>
          </w:p>
        </w:tc>
        <w:tc>
          <w:tcPr>
            <w:tcW w:w="5640"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400" w:lineRule="exact"/>
              <w:textAlignment w:val="auto"/>
              <w:rPr>
                <w:b w:val="0"/>
                <w:bCs w:val="0"/>
                <w:color w:val="000000"/>
                <w:spacing w:val="0"/>
                <w:sz w:val="21"/>
                <w:szCs w:val="21"/>
              </w:rPr>
            </w:pPr>
            <w:r>
              <w:rPr>
                <w:b w:val="0"/>
                <w:bCs w:val="0"/>
                <w:color w:val="000000"/>
                <w:spacing w:val="0"/>
                <w:sz w:val="21"/>
                <w:szCs w:val="21"/>
              </w:rPr>
              <w:t>7号气排球</w:t>
            </w:r>
          </w:p>
        </w:tc>
        <w:tc>
          <w:tcPr>
            <w:tcW w:w="64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400" w:lineRule="exact"/>
              <w:jc w:val="center"/>
              <w:textAlignment w:val="auto"/>
              <w:rPr>
                <w:b w:val="0"/>
                <w:bCs w:val="0"/>
                <w:color w:val="000000"/>
                <w:spacing w:val="0"/>
                <w:sz w:val="21"/>
                <w:szCs w:val="21"/>
              </w:rPr>
            </w:pPr>
            <w:r>
              <w:rPr>
                <w:b w:val="0"/>
                <w:bCs w:val="0"/>
                <w:color w:val="000000"/>
                <w:spacing w:val="0"/>
                <w:sz w:val="21"/>
                <w:szCs w:val="21"/>
              </w:rPr>
              <w:t>5</w:t>
            </w:r>
          </w:p>
        </w:tc>
        <w:tc>
          <w:tcPr>
            <w:tcW w:w="600"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400" w:lineRule="exact"/>
              <w:jc w:val="center"/>
              <w:textAlignment w:val="auto"/>
              <w:rPr>
                <w:b w:val="0"/>
                <w:bCs w:val="0"/>
                <w:color w:val="000000"/>
                <w:spacing w:val="0"/>
                <w:sz w:val="21"/>
                <w:szCs w:val="21"/>
              </w:rPr>
            </w:pPr>
            <w:r>
              <w:rPr>
                <w:b w:val="0"/>
                <w:bCs w:val="0"/>
                <w:color w:val="000000"/>
                <w:spacing w:val="0"/>
                <w:sz w:val="21"/>
                <w:szCs w:val="21"/>
              </w:rPr>
              <w:t>个</w:t>
            </w:r>
          </w:p>
        </w:tc>
        <w:tc>
          <w:tcPr>
            <w:tcW w:w="690"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400" w:lineRule="exact"/>
              <w:jc w:val="center"/>
              <w:textAlignment w:val="auto"/>
              <w:rPr>
                <w:b w:val="0"/>
                <w:bCs w:val="0"/>
                <w:color w:val="000000"/>
                <w:spacing w:val="0"/>
                <w:sz w:val="21"/>
                <w:szCs w:val="21"/>
              </w:rPr>
            </w:pPr>
          </w:p>
        </w:tc>
        <w:tc>
          <w:tcPr>
            <w:tcW w:w="70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400" w:lineRule="exact"/>
              <w:jc w:val="center"/>
              <w:textAlignment w:val="auto"/>
              <w:rPr>
                <w:b w:val="0"/>
                <w:bCs w:val="0"/>
                <w:color w:val="000000"/>
                <w:spacing w:val="0"/>
                <w:sz w:val="21"/>
                <w:szCs w:val="21"/>
              </w:rPr>
            </w:pPr>
          </w:p>
        </w:tc>
        <w:tc>
          <w:tcPr>
            <w:tcW w:w="79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400" w:lineRule="exact"/>
              <w:jc w:val="center"/>
              <w:textAlignment w:val="auto"/>
              <w:rPr>
                <w:b w:val="0"/>
                <w:bC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30"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400" w:lineRule="exact"/>
              <w:jc w:val="center"/>
              <w:textAlignment w:val="auto"/>
              <w:rPr>
                <w:b w:val="0"/>
                <w:bCs w:val="0"/>
                <w:color w:val="000000"/>
                <w:spacing w:val="0"/>
                <w:sz w:val="21"/>
                <w:szCs w:val="21"/>
              </w:rPr>
            </w:pPr>
            <w:r>
              <w:rPr>
                <w:b w:val="0"/>
                <w:bCs w:val="0"/>
                <w:color w:val="000000"/>
                <w:spacing w:val="0"/>
                <w:sz w:val="21"/>
                <w:szCs w:val="21"/>
              </w:rPr>
              <w:t>4</w:t>
            </w:r>
          </w:p>
        </w:tc>
        <w:tc>
          <w:tcPr>
            <w:tcW w:w="145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400" w:lineRule="exact"/>
              <w:jc w:val="center"/>
              <w:textAlignment w:val="auto"/>
              <w:rPr>
                <w:b w:val="0"/>
                <w:bCs w:val="0"/>
                <w:color w:val="000000"/>
                <w:spacing w:val="0"/>
                <w:sz w:val="21"/>
                <w:szCs w:val="21"/>
              </w:rPr>
            </w:pPr>
            <w:r>
              <w:rPr>
                <w:b w:val="0"/>
                <w:bCs w:val="0"/>
                <w:color w:val="000000"/>
                <w:spacing w:val="0"/>
                <w:sz w:val="21"/>
                <w:szCs w:val="21"/>
              </w:rPr>
              <w:t>排球网</w:t>
            </w:r>
          </w:p>
        </w:tc>
        <w:tc>
          <w:tcPr>
            <w:tcW w:w="5640"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400" w:lineRule="exact"/>
              <w:textAlignment w:val="auto"/>
              <w:rPr>
                <w:b w:val="0"/>
                <w:bCs w:val="0"/>
                <w:color w:val="000000"/>
                <w:spacing w:val="0"/>
                <w:sz w:val="21"/>
                <w:szCs w:val="21"/>
              </w:rPr>
            </w:pPr>
            <w:r>
              <w:rPr>
                <w:b w:val="0"/>
                <w:bCs w:val="0"/>
                <w:color w:val="000000"/>
                <w:spacing w:val="0"/>
                <w:sz w:val="21"/>
                <w:szCs w:val="21"/>
              </w:rPr>
              <w:t>容道网长7米，宽1米</w:t>
            </w:r>
          </w:p>
        </w:tc>
        <w:tc>
          <w:tcPr>
            <w:tcW w:w="64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400" w:lineRule="exact"/>
              <w:jc w:val="center"/>
              <w:textAlignment w:val="auto"/>
              <w:rPr>
                <w:b w:val="0"/>
                <w:bCs w:val="0"/>
                <w:color w:val="000000"/>
                <w:spacing w:val="0"/>
                <w:sz w:val="21"/>
                <w:szCs w:val="21"/>
              </w:rPr>
            </w:pPr>
            <w:r>
              <w:rPr>
                <w:b w:val="0"/>
                <w:bCs w:val="0"/>
                <w:color w:val="000000"/>
                <w:spacing w:val="0"/>
                <w:sz w:val="21"/>
                <w:szCs w:val="21"/>
              </w:rPr>
              <w:t>2</w:t>
            </w:r>
          </w:p>
        </w:tc>
        <w:tc>
          <w:tcPr>
            <w:tcW w:w="600"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400" w:lineRule="exact"/>
              <w:jc w:val="center"/>
              <w:textAlignment w:val="auto"/>
              <w:rPr>
                <w:b w:val="0"/>
                <w:bCs w:val="0"/>
                <w:color w:val="000000"/>
                <w:spacing w:val="0"/>
                <w:sz w:val="21"/>
                <w:szCs w:val="21"/>
              </w:rPr>
            </w:pPr>
            <w:r>
              <w:rPr>
                <w:b w:val="0"/>
                <w:bCs w:val="0"/>
                <w:color w:val="000000"/>
                <w:spacing w:val="0"/>
                <w:sz w:val="21"/>
                <w:szCs w:val="21"/>
              </w:rPr>
              <w:t>块</w:t>
            </w:r>
          </w:p>
        </w:tc>
        <w:tc>
          <w:tcPr>
            <w:tcW w:w="690"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400" w:lineRule="exact"/>
              <w:jc w:val="center"/>
              <w:textAlignment w:val="auto"/>
              <w:rPr>
                <w:b w:val="0"/>
                <w:bCs w:val="0"/>
                <w:color w:val="000000"/>
                <w:spacing w:val="0"/>
                <w:sz w:val="21"/>
                <w:szCs w:val="21"/>
              </w:rPr>
            </w:pPr>
          </w:p>
        </w:tc>
        <w:tc>
          <w:tcPr>
            <w:tcW w:w="70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400" w:lineRule="exact"/>
              <w:jc w:val="center"/>
              <w:textAlignment w:val="auto"/>
              <w:rPr>
                <w:b w:val="0"/>
                <w:bCs w:val="0"/>
                <w:color w:val="000000"/>
                <w:spacing w:val="0"/>
                <w:sz w:val="21"/>
                <w:szCs w:val="21"/>
              </w:rPr>
            </w:pPr>
          </w:p>
        </w:tc>
        <w:tc>
          <w:tcPr>
            <w:tcW w:w="79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400" w:lineRule="exact"/>
              <w:jc w:val="center"/>
              <w:textAlignment w:val="auto"/>
              <w:rPr>
                <w:b w:val="0"/>
                <w:bC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85"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spacing w:line="400" w:lineRule="exact"/>
              <w:jc w:val="center"/>
              <w:textAlignment w:val="auto"/>
              <w:rPr>
                <w:b w:val="0"/>
                <w:bCs w:val="0"/>
                <w:color w:val="000000"/>
                <w:spacing w:val="0"/>
                <w:sz w:val="21"/>
                <w:szCs w:val="21"/>
              </w:rPr>
            </w:pPr>
            <w:r>
              <w:rPr>
                <w:b w:val="0"/>
                <w:bCs w:val="0"/>
                <w:color w:val="000000"/>
                <w:spacing w:val="0"/>
                <w:sz w:val="21"/>
                <w:szCs w:val="21"/>
              </w:rPr>
              <w:t>小计</w:t>
            </w:r>
          </w:p>
        </w:tc>
        <w:tc>
          <w:tcPr>
            <w:tcW w:w="9075" w:type="dxa"/>
            <w:gridSpan w:val="6"/>
            <w:noWrap w:val="0"/>
            <w:vAlign w:val="center"/>
          </w:tcPr>
          <w:p>
            <w:pPr>
              <w:pStyle w:val="5"/>
              <w:keepNext w:val="0"/>
              <w:keepLines w:val="0"/>
              <w:pageBreakBefore w:val="0"/>
              <w:widowControl w:val="0"/>
              <w:kinsoku/>
              <w:wordWrap/>
              <w:overflowPunct/>
              <w:topLinePunct w:val="0"/>
              <w:autoSpaceDE/>
              <w:autoSpaceDN/>
              <w:bidi w:val="0"/>
              <w:adjustRightInd/>
              <w:snapToGrid/>
              <w:spacing w:line="400" w:lineRule="exact"/>
              <w:jc w:val="center"/>
              <w:textAlignment w:val="auto"/>
              <w:rPr>
                <w:b w:val="0"/>
                <w:bC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1160" w:type="dxa"/>
            <w:gridSpan w:val="8"/>
            <w:noWrap w:val="0"/>
            <w:vAlign w:val="center"/>
          </w:tcPr>
          <w:p>
            <w:pPr>
              <w:pStyle w:val="5"/>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spacing w:val="0"/>
                <w:sz w:val="21"/>
                <w:szCs w:val="21"/>
              </w:rPr>
            </w:pPr>
            <w:r>
              <w:rPr>
                <w:b w:val="0"/>
                <w:bCs w:val="0"/>
                <w:color w:val="000000"/>
                <w:spacing w:val="0"/>
                <w:sz w:val="21"/>
                <w:szCs w:val="21"/>
              </w:rPr>
              <w:t>备注：以上价格含税，安装费，运输费等。</w:t>
            </w:r>
          </w:p>
        </w:tc>
      </w:tr>
    </w:tbl>
    <w:p>
      <w:pPr>
        <w:pStyle w:val="5"/>
        <w:spacing w:line="400" w:lineRule="exact"/>
        <w:rPr>
          <w:color w:val="000000"/>
          <w:spacing w:val="0"/>
          <w:sz w:val="21"/>
          <w:szCs w:val="21"/>
        </w:rPr>
      </w:pPr>
    </w:p>
    <w:p>
      <w:pPr>
        <w:pStyle w:val="5"/>
        <w:spacing w:line="400" w:lineRule="exact"/>
        <w:ind w:firstLine="370" w:firstLineChars="200"/>
      </w:pPr>
      <w:r>
        <w:rPr>
          <w:color w:val="000000"/>
          <w:spacing w:val="0"/>
          <w:sz w:val="21"/>
          <w:szCs w:val="21"/>
        </w:rPr>
        <w:t>供应商：                      （盖章）</w:t>
      </w:r>
    </w:p>
    <w:p>
      <w:pPr>
        <w:widowControl/>
        <w:shd w:val="clear" w:color="auto" w:fill="FFFFFF"/>
        <w:spacing w:line="400" w:lineRule="exact"/>
        <w:ind w:firstLine="370" w:firstLineChars="200"/>
        <w:jc w:val="left"/>
        <w:rPr>
          <w:color w:val="000000"/>
          <w:spacing w:val="0"/>
          <w:sz w:val="21"/>
          <w:szCs w:val="21"/>
        </w:rPr>
      </w:pPr>
    </w:p>
    <w:p>
      <w:pPr>
        <w:widowControl/>
        <w:shd w:val="clear" w:color="auto" w:fill="FFFFFF"/>
        <w:spacing w:line="400" w:lineRule="exact"/>
        <w:ind w:firstLine="370" w:firstLineChars="200"/>
        <w:jc w:val="left"/>
      </w:pPr>
      <w:r>
        <w:rPr>
          <w:color w:val="000000"/>
          <w:spacing w:val="0"/>
          <w:sz w:val="21"/>
          <w:szCs w:val="21"/>
        </w:rPr>
        <w:t xml:space="preserve">法定代表人或委托代理人：（签字或盖章）                                                            </w:t>
      </w:r>
    </w:p>
    <w:p>
      <w:pPr>
        <w:widowControl/>
        <w:shd w:val="clear" w:color="auto" w:fill="FFFFFF"/>
        <w:spacing w:line="400" w:lineRule="exact"/>
        <w:ind w:firstLine="370" w:firstLineChars="200"/>
        <w:jc w:val="left"/>
        <w:rPr>
          <w:color w:val="000000"/>
          <w:spacing w:val="0"/>
          <w:sz w:val="21"/>
          <w:szCs w:val="21"/>
        </w:rPr>
      </w:pPr>
    </w:p>
    <w:p>
      <w:pPr>
        <w:widowControl/>
        <w:shd w:val="clear" w:color="auto" w:fill="FFFFFF"/>
        <w:spacing w:line="400" w:lineRule="exact"/>
        <w:ind w:firstLine="370" w:firstLineChars="200"/>
        <w:jc w:val="left"/>
        <w:rPr>
          <w:color w:val="000000"/>
          <w:spacing w:val="0"/>
          <w:sz w:val="21"/>
          <w:szCs w:val="21"/>
        </w:rPr>
        <w:sectPr>
          <w:pgSz w:w="11906" w:h="16838"/>
          <w:pgMar w:top="1440" w:right="1803" w:bottom="1440" w:left="1803" w:header="851" w:footer="992" w:gutter="0"/>
          <w:cols w:space="720" w:num="1"/>
          <w:docGrid w:type="lines" w:linePitch="537" w:charSpace="0"/>
        </w:sectPr>
      </w:pPr>
      <w:r>
        <w:rPr>
          <w:color w:val="000000"/>
          <w:spacing w:val="0"/>
          <w:sz w:val="21"/>
          <w:szCs w:val="21"/>
        </w:rPr>
        <w:t xml:space="preserve">日  期：       年 </w:t>
      </w:r>
      <w:r>
        <w:rPr>
          <w:rFonts w:hint="eastAsia"/>
          <w:color w:val="000000"/>
          <w:spacing w:val="0"/>
          <w:sz w:val="21"/>
          <w:szCs w:val="21"/>
          <w:lang w:val="en-US" w:eastAsia="zh-CN"/>
        </w:rPr>
        <w:t xml:space="preserve"> </w:t>
      </w:r>
      <w:r>
        <w:rPr>
          <w:color w:val="000000"/>
          <w:spacing w:val="0"/>
          <w:sz w:val="21"/>
          <w:szCs w:val="21"/>
        </w:rPr>
        <w:t xml:space="preserve"> 月 </w:t>
      </w:r>
      <w:r>
        <w:rPr>
          <w:rFonts w:hint="eastAsia"/>
          <w:color w:val="000000"/>
          <w:spacing w:val="0"/>
          <w:sz w:val="21"/>
          <w:szCs w:val="21"/>
          <w:lang w:val="en-US" w:eastAsia="zh-CN"/>
        </w:rPr>
        <w:t xml:space="preserve"> </w:t>
      </w:r>
      <w:r>
        <w:rPr>
          <w:color w:val="000000"/>
          <w:spacing w:val="0"/>
          <w:sz w:val="21"/>
          <w:szCs w:val="21"/>
        </w:rPr>
        <w:t xml:space="preserve"> 日</w:t>
      </w:r>
    </w:p>
    <w:p/>
    <w:p>
      <w:pPr>
        <w:widowControl/>
        <w:shd w:val="clear" w:color="auto" w:fill="FFFFFF"/>
        <w:spacing w:line="360" w:lineRule="auto"/>
        <w:jc w:val="lef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b w:val="0"/>
                              <w:bCs w:val="0"/>
                            </w:rPr>
                          </w:pPr>
                          <w:r>
                            <w:rPr>
                              <w:b w:val="0"/>
                              <w:bCs w:val="0"/>
                              <w:spacing w:val="0"/>
                              <w:w w:val="100"/>
                            </w:rPr>
                            <w:fldChar w:fldCharType="begin"/>
                          </w:r>
                          <w:r>
                            <w:rPr>
                              <w:b w:val="0"/>
                              <w:bCs w:val="0"/>
                              <w:spacing w:val="0"/>
                              <w:w w:val="100"/>
                            </w:rPr>
                            <w:instrText xml:space="preserve"> PAGE  \* MERGEFORMAT </w:instrText>
                          </w:r>
                          <w:r>
                            <w:rPr>
                              <w:b w:val="0"/>
                              <w:bCs w:val="0"/>
                              <w:spacing w:val="0"/>
                              <w:w w:val="100"/>
                            </w:rPr>
                            <w:fldChar w:fldCharType="separate"/>
                          </w:r>
                          <w:r>
                            <w:rPr>
                              <w:b w:val="0"/>
                              <w:bCs w:val="0"/>
                              <w:spacing w:val="0"/>
                              <w:w w:val="100"/>
                            </w:rPr>
                            <w:t>1</w:t>
                          </w:r>
                          <w:r>
                            <w:rPr>
                              <w:b w:val="0"/>
                              <w:bCs w:val="0"/>
                              <w:spacing w:val="0"/>
                              <w:w w:val="10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6"/>
                      <w:rPr>
                        <w:b w:val="0"/>
                        <w:bCs w:val="0"/>
                      </w:rPr>
                    </w:pPr>
                    <w:r>
                      <w:rPr>
                        <w:b w:val="0"/>
                        <w:bCs w:val="0"/>
                        <w:spacing w:val="0"/>
                        <w:w w:val="100"/>
                      </w:rPr>
                      <w:fldChar w:fldCharType="begin"/>
                    </w:r>
                    <w:r>
                      <w:rPr>
                        <w:b w:val="0"/>
                        <w:bCs w:val="0"/>
                        <w:spacing w:val="0"/>
                        <w:w w:val="100"/>
                      </w:rPr>
                      <w:instrText xml:space="preserve"> PAGE  \* MERGEFORMAT </w:instrText>
                    </w:r>
                    <w:r>
                      <w:rPr>
                        <w:b w:val="0"/>
                        <w:bCs w:val="0"/>
                        <w:spacing w:val="0"/>
                        <w:w w:val="100"/>
                      </w:rPr>
                      <w:fldChar w:fldCharType="separate"/>
                    </w:r>
                    <w:r>
                      <w:rPr>
                        <w:b w:val="0"/>
                        <w:bCs w:val="0"/>
                        <w:spacing w:val="0"/>
                        <w:w w:val="100"/>
                      </w:rPr>
                      <w:t>1</w:t>
                    </w:r>
                    <w:r>
                      <w:rPr>
                        <w:b w:val="0"/>
                        <w:bCs w:val="0"/>
                        <w:spacing w:val="0"/>
                        <w:w w:val="10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DB1654"/>
    <w:multiLevelType w:val="singleLevel"/>
    <w:tmpl w:val="A5DB165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82738A"/>
    <w:rsid w:val="20436097"/>
    <w:rsid w:val="39293D2F"/>
    <w:rsid w:val="40E87D91"/>
    <w:rsid w:val="43B57FB5"/>
    <w:rsid w:val="68390965"/>
    <w:rsid w:val="75912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bCs/>
      <w:spacing w:val="122"/>
      <w:w w:val="88"/>
      <w:kern w:val="36"/>
      <w:sz w:val="36"/>
      <w:szCs w:val="24"/>
      <w:lang w:val="en-US" w:eastAsia="zh-CN" w:bidi="ar-SA"/>
    </w:rPr>
  </w:style>
  <w:style w:type="character" w:default="1" w:styleId="9">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4"/>
    <w:qFormat/>
    <w:uiPriority w:val="99"/>
    <w:pPr>
      <w:widowControl/>
      <w:spacing w:line="360" w:lineRule="auto"/>
      <w:ind w:left="-358" w:leftChars="-128" w:firstLine="560" w:firstLineChars="200"/>
      <w:jc w:val="left"/>
    </w:pPr>
    <w:rPr>
      <w:rFonts w:ascii="Times New Roman" w:eastAsia="宋体"/>
      <w:sz w:val="28"/>
    </w:rPr>
  </w:style>
  <w:style w:type="paragraph" w:styleId="3">
    <w:name w:val="Body Text Indent"/>
    <w:basedOn w:val="1"/>
    <w:next w:val="1"/>
    <w:qFormat/>
    <w:uiPriority w:val="0"/>
    <w:pPr>
      <w:ind w:firstLine="830" w:firstLineChars="352"/>
    </w:pPr>
    <w:rPr>
      <w:rFonts w:ascii="仿宋_GB2312" w:eastAsia="仿宋_GB2312"/>
      <w:sz w:val="32"/>
      <w:szCs w:val="20"/>
    </w:rPr>
  </w:style>
  <w:style w:type="paragraph" w:styleId="4">
    <w:name w:val="toc 3"/>
    <w:basedOn w:val="1"/>
    <w:next w:val="1"/>
    <w:qFormat/>
    <w:uiPriority w:val="0"/>
    <w:pPr>
      <w:ind w:left="420"/>
      <w:jc w:val="left"/>
    </w:pPr>
    <w:rPr>
      <w:i/>
      <w:iCs/>
      <w:sz w:val="20"/>
      <w:szCs w:val="20"/>
    </w:rPr>
  </w:style>
  <w:style w:type="paragraph" w:styleId="5">
    <w:name w:val="Body Text"/>
    <w:basedOn w:val="1"/>
    <w:qFormat/>
    <w:uiPriority w:val="0"/>
    <w:pPr>
      <w:spacing w:after="120" w:afterLines="0"/>
    </w:pPr>
    <w:rPr>
      <w:kern w:val="0"/>
      <w:sz w:val="20"/>
    </w:rPr>
  </w:style>
  <w:style w:type="paragraph" w:styleId="6">
    <w:name w:val="footer"/>
    <w:basedOn w:val="1"/>
    <w:unhideWhenUsed/>
    <w:uiPriority w:val="99"/>
    <w:pPr>
      <w:tabs>
        <w:tab w:val="center" w:pos="4153"/>
        <w:tab w:val="right" w:pos="8306"/>
      </w:tabs>
      <w:snapToGrid w:val="0"/>
      <w:jc w:val="left"/>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2021-03-18T00:35:00Z</dcterms:created>
  <dc:creator>Administrator</dc:creator>
  <cp:lastModifiedBy>Administrator</cp:lastModifiedBy>
  <dcterms:modified xsi:type="dcterms:W3CDTF">2022-01-04T07:13:13Z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