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926" w:rsidRPr="004B3DCB" w:rsidRDefault="00333926" w:rsidP="004B3DCB">
      <w:pPr>
        <w:spacing w:line="560" w:lineRule="exact"/>
        <w:jc w:val="center"/>
        <w:rPr>
          <w:rFonts w:ascii="方正小标宋简体" w:eastAsia="方正小标宋简体" w:hint="eastAsia"/>
          <w:sz w:val="44"/>
          <w:szCs w:val="44"/>
        </w:rPr>
      </w:pPr>
      <w:r w:rsidRPr="004B3DCB">
        <w:rPr>
          <w:rFonts w:ascii="方正小标宋简体" w:eastAsia="方正小标宋简体" w:hint="eastAsia"/>
          <w:sz w:val="44"/>
          <w:szCs w:val="44"/>
        </w:rPr>
        <w:t>精品在线开放课程</w:t>
      </w:r>
    </w:p>
    <w:p w:rsidR="006F69C9" w:rsidRPr="004B3DCB" w:rsidRDefault="00333926" w:rsidP="004B3DCB">
      <w:pPr>
        <w:spacing w:line="560" w:lineRule="exact"/>
        <w:jc w:val="center"/>
        <w:rPr>
          <w:rFonts w:ascii="方正小标宋简体" w:eastAsia="方正小标宋简体" w:hint="eastAsia"/>
          <w:sz w:val="44"/>
          <w:szCs w:val="44"/>
        </w:rPr>
      </w:pPr>
      <w:r w:rsidRPr="004B3DCB">
        <w:rPr>
          <w:rFonts w:ascii="方正小标宋简体" w:eastAsia="方正小标宋简体" w:hint="eastAsia"/>
          <w:sz w:val="44"/>
          <w:szCs w:val="44"/>
        </w:rPr>
        <w:t>《角色造型数字手绘</w:t>
      </w:r>
      <w:r w:rsidRPr="004B3DCB">
        <w:rPr>
          <w:rFonts w:ascii="方正小标宋简体" w:eastAsia="方正小标宋简体" w:hint="eastAsia"/>
          <w:sz w:val="44"/>
          <w:szCs w:val="44"/>
        </w:rPr>
        <w:t>》</w:t>
      </w:r>
      <w:r w:rsidRPr="004B3DCB">
        <w:rPr>
          <w:rFonts w:ascii="方正小标宋简体" w:eastAsia="方正小标宋简体" w:hint="eastAsia"/>
          <w:sz w:val="44"/>
          <w:szCs w:val="44"/>
        </w:rPr>
        <w:t>自评报告</w:t>
      </w:r>
    </w:p>
    <w:p w:rsidR="00333926" w:rsidRDefault="00333926" w:rsidP="004B3DCB">
      <w:pPr>
        <w:spacing w:line="560" w:lineRule="exact"/>
        <w:rPr>
          <w:rFonts w:ascii="仿宋_GB2312" w:eastAsia="仿宋_GB2312" w:hint="eastAsia"/>
          <w:sz w:val="32"/>
          <w:szCs w:val="32"/>
        </w:rPr>
      </w:pPr>
    </w:p>
    <w:p w:rsidR="00333926" w:rsidRDefault="00333926" w:rsidP="004B3DCB">
      <w:pPr>
        <w:spacing w:line="560" w:lineRule="exact"/>
        <w:ind w:firstLineChars="200" w:firstLine="640"/>
        <w:rPr>
          <w:rFonts w:ascii="仿宋_GB2312" w:eastAsia="仿宋_GB2312" w:hint="eastAsia"/>
          <w:sz w:val="32"/>
          <w:szCs w:val="32"/>
        </w:rPr>
      </w:pPr>
      <w:r w:rsidRPr="00333926">
        <w:rPr>
          <w:rFonts w:ascii="仿宋_GB2312" w:eastAsia="仿宋_GB2312" w:hint="eastAsia"/>
          <w:sz w:val="32"/>
          <w:szCs w:val="32"/>
        </w:rPr>
        <w:t>《角色造型数字手绘》</w:t>
      </w:r>
      <w:r w:rsidRPr="00333926">
        <w:rPr>
          <w:rFonts w:ascii="仿宋_GB2312" w:eastAsia="仿宋_GB2312" w:hint="eastAsia"/>
          <w:sz w:val="32"/>
          <w:szCs w:val="32"/>
        </w:rPr>
        <w:t>在线课程，在2021年正式在广东茂名农林科技职业学院立项申报，</w:t>
      </w:r>
      <w:r>
        <w:rPr>
          <w:rFonts w:ascii="仿宋_GB2312" w:eastAsia="仿宋_GB2312" w:hint="eastAsia"/>
          <w:sz w:val="32"/>
          <w:szCs w:val="32"/>
        </w:rPr>
        <w:t>已完成正常使用2期，</w:t>
      </w:r>
      <w:r w:rsidRPr="00333926">
        <w:rPr>
          <w:rFonts w:ascii="仿宋_GB2312" w:eastAsia="仿宋_GB2312" w:hint="eastAsia"/>
          <w:sz w:val="32"/>
          <w:szCs w:val="32"/>
        </w:rPr>
        <w:t>现已结题并通过学校遴选推荐申报省</w:t>
      </w:r>
      <w:bookmarkStart w:id="0" w:name="_GoBack"/>
      <w:bookmarkEnd w:id="0"/>
      <w:r>
        <w:rPr>
          <w:rFonts w:ascii="仿宋_GB2312" w:eastAsia="仿宋_GB2312" w:hint="eastAsia"/>
          <w:sz w:val="32"/>
          <w:szCs w:val="32"/>
        </w:rPr>
        <w:t>级</w:t>
      </w:r>
      <w:r w:rsidRPr="00333926">
        <w:rPr>
          <w:rFonts w:ascii="仿宋_GB2312" w:eastAsia="仿宋_GB2312" w:hint="eastAsia"/>
          <w:sz w:val="32"/>
          <w:szCs w:val="32"/>
        </w:rPr>
        <w:t>优质课程。现在，按照省精品在线开放课程认定评审指标，进行了认真的自评，现将自评情况报告如下：</w:t>
      </w:r>
    </w:p>
    <w:p w:rsidR="00081BFA" w:rsidRDefault="00081BFA" w:rsidP="004B3DCB">
      <w:pPr>
        <w:spacing w:line="560" w:lineRule="exact"/>
        <w:ind w:firstLineChars="200" w:firstLine="640"/>
        <w:rPr>
          <w:rFonts w:ascii="仿宋_GB2312" w:eastAsia="仿宋_GB2312" w:hint="eastAsia"/>
          <w:sz w:val="32"/>
          <w:szCs w:val="32"/>
        </w:rPr>
      </w:pPr>
      <w:r w:rsidRPr="00FD2E08">
        <w:rPr>
          <w:rFonts w:ascii="黑体" w:eastAsia="黑体" w:hAnsi="黑体" w:hint="eastAsia"/>
          <w:sz w:val="32"/>
          <w:szCs w:val="32"/>
        </w:rPr>
        <w:t>一、</w:t>
      </w:r>
      <w:r w:rsidRPr="00FD2E08">
        <w:rPr>
          <w:rFonts w:ascii="黑体" w:eastAsia="黑体" w:hAnsi="黑体" w:hint="eastAsia"/>
          <w:sz w:val="32"/>
          <w:szCs w:val="32"/>
        </w:rPr>
        <w:t>课程团队</w:t>
      </w:r>
    </w:p>
    <w:p w:rsidR="00E92A70" w:rsidRPr="00E92A70" w:rsidRDefault="00E92A70" w:rsidP="004B3DCB">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课程团队主要由</w:t>
      </w:r>
      <w:r w:rsidRPr="00E92A70">
        <w:rPr>
          <w:rFonts w:ascii="仿宋_GB2312" w:eastAsia="仿宋_GB2312" w:hint="eastAsia"/>
          <w:sz w:val="32"/>
          <w:szCs w:val="32"/>
        </w:rPr>
        <w:t>我</w:t>
      </w:r>
      <w:r>
        <w:rPr>
          <w:rFonts w:ascii="仿宋_GB2312" w:eastAsia="仿宋_GB2312" w:hint="eastAsia"/>
          <w:sz w:val="32"/>
          <w:szCs w:val="32"/>
        </w:rPr>
        <w:t>校</w:t>
      </w:r>
      <w:proofErr w:type="gramStart"/>
      <w:r>
        <w:rPr>
          <w:rFonts w:ascii="仿宋_GB2312" w:eastAsia="仿宋_GB2312" w:hint="eastAsia"/>
          <w:sz w:val="32"/>
          <w:szCs w:val="32"/>
        </w:rPr>
        <w:t>融媒体</w:t>
      </w:r>
      <w:proofErr w:type="gramEnd"/>
      <w:r w:rsidRPr="00E92A70">
        <w:rPr>
          <w:rFonts w:ascii="仿宋_GB2312" w:eastAsia="仿宋_GB2312" w:hint="eastAsia"/>
          <w:sz w:val="32"/>
          <w:szCs w:val="32"/>
        </w:rPr>
        <w:t>教研室教师队伍</w:t>
      </w:r>
      <w:r>
        <w:rPr>
          <w:rFonts w:ascii="仿宋_GB2312" w:eastAsia="仿宋_GB2312" w:hint="eastAsia"/>
          <w:sz w:val="32"/>
          <w:szCs w:val="32"/>
        </w:rPr>
        <w:t>组成</w:t>
      </w:r>
      <w:r w:rsidRPr="00E92A70">
        <w:rPr>
          <w:rFonts w:ascii="仿宋_GB2312" w:eastAsia="仿宋_GB2312" w:hint="eastAsia"/>
          <w:sz w:val="32"/>
          <w:szCs w:val="32"/>
        </w:rPr>
        <w:t>，</w:t>
      </w:r>
      <w:r>
        <w:rPr>
          <w:rFonts w:ascii="仿宋_GB2312" w:eastAsia="仿宋_GB2312" w:hint="eastAsia"/>
          <w:sz w:val="32"/>
          <w:szCs w:val="32"/>
        </w:rPr>
        <w:t>课程团队教师今年来不断参加各类培训、不断围绕教学改革研讨</w:t>
      </w:r>
      <w:r w:rsidRPr="00E92A70">
        <w:rPr>
          <w:rFonts w:ascii="仿宋_GB2312" w:eastAsia="仿宋_GB2312" w:hint="eastAsia"/>
          <w:sz w:val="32"/>
          <w:szCs w:val="32"/>
        </w:rPr>
        <w:t>采取多种形式有计划、有目的的</w:t>
      </w:r>
      <w:r>
        <w:rPr>
          <w:rFonts w:ascii="仿宋_GB2312" w:eastAsia="仿宋_GB2312" w:hint="eastAsia"/>
          <w:sz w:val="32"/>
          <w:szCs w:val="32"/>
        </w:rPr>
        <w:t>学习</w:t>
      </w:r>
      <w:r w:rsidRPr="00E92A70">
        <w:rPr>
          <w:rFonts w:ascii="仿宋_GB2312" w:eastAsia="仿宋_GB2312" w:hint="eastAsia"/>
          <w:sz w:val="32"/>
          <w:szCs w:val="32"/>
        </w:rPr>
        <w:t>，</w:t>
      </w:r>
      <w:r>
        <w:rPr>
          <w:rFonts w:ascii="仿宋_GB2312" w:eastAsia="仿宋_GB2312" w:hint="eastAsia"/>
          <w:sz w:val="32"/>
          <w:szCs w:val="32"/>
        </w:rPr>
        <w:t>形成了</w:t>
      </w:r>
      <w:proofErr w:type="gramStart"/>
      <w:r>
        <w:rPr>
          <w:rFonts w:ascii="仿宋_GB2312" w:eastAsia="仿宋_GB2312" w:hint="eastAsia"/>
          <w:sz w:val="32"/>
          <w:szCs w:val="32"/>
        </w:rPr>
        <w:t>一</w:t>
      </w:r>
      <w:proofErr w:type="gramEnd"/>
      <w:r>
        <w:rPr>
          <w:rFonts w:ascii="仿宋_GB2312" w:eastAsia="仿宋_GB2312" w:hint="eastAsia"/>
          <w:sz w:val="32"/>
          <w:szCs w:val="32"/>
        </w:rPr>
        <w:t>支具有新理念、适应新时代的</w:t>
      </w:r>
      <w:r w:rsidRPr="00E92A70">
        <w:rPr>
          <w:rFonts w:ascii="仿宋_GB2312" w:eastAsia="仿宋_GB2312" w:hint="eastAsia"/>
          <w:sz w:val="32"/>
          <w:szCs w:val="32"/>
        </w:rPr>
        <w:t>现代</w:t>
      </w:r>
      <w:r>
        <w:rPr>
          <w:rFonts w:ascii="仿宋_GB2312" w:eastAsia="仿宋_GB2312" w:hint="eastAsia"/>
          <w:sz w:val="32"/>
          <w:szCs w:val="32"/>
        </w:rPr>
        <w:t>化</w:t>
      </w:r>
      <w:r w:rsidRPr="00E92A70">
        <w:rPr>
          <w:rFonts w:ascii="仿宋_GB2312" w:eastAsia="仿宋_GB2312" w:hint="eastAsia"/>
          <w:sz w:val="32"/>
          <w:szCs w:val="32"/>
        </w:rPr>
        <w:t>教育队伍。</w:t>
      </w:r>
    </w:p>
    <w:p w:rsidR="00E92A70" w:rsidRPr="00FD2E08" w:rsidRDefault="00E92A70" w:rsidP="004B3DCB">
      <w:pPr>
        <w:spacing w:line="560" w:lineRule="exact"/>
        <w:ind w:firstLineChars="200" w:firstLine="640"/>
        <w:rPr>
          <w:rFonts w:ascii="楷体_GB2312" w:eastAsia="楷体_GB2312" w:hint="eastAsia"/>
          <w:sz w:val="32"/>
          <w:szCs w:val="32"/>
        </w:rPr>
      </w:pPr>
      <w:r w:rsidRPr="00FD2E08">
        <w:rPr>
          <w:rFonts w:ascii="楷体_GB2312" w:eastAsia="楷体_GB2312" w:hint="eastAsia"/>
          <w:sz w:val="32"/>
          <w:szCs w:val="32"/>
        </w:rPr>
        <w:t xml:space="preserve">1．授课率 </w:t>
      </w:r>
    </w:p>
    <w:p w:rsidR="00E92A70" w:rsidRPr="00E92A70" w:rsidRDefault="00E92A70" w:rsidP="004B3DCB">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课程团队教师</w:t>
      </w:r>
      <w:r w:rsidRPr="00E92A70">
        <w:rPr>
          <w:rFonts w:ascii="仿宋_GB2312" w:eastAsia="仿宋_GB2312" w:hint="eastAsia"/>
          <w:sz w:val="32"/>
          <w:szCs w:val="32"/>
        </w:rPr>
        <w:t>为学院各</w:t>
      </w:r>
      <w:r>
        <w:rPr>
          <w:rFonts w:ascii="仿宋_GB2312" w:eastAsia="仿宋_GB2312" w:hint="eastAsia"/>
          <w:sz w:val="32"/>
          <w:szCs w:val="32"/>
        </w:rPr>
        <w:t>年</w:t>
      </w:r>
      <w:r w:rsidRPr="00E92A70">
        <w:rPr>
          <w:rFonts w:ascii="仿宋_GB2312" w:eastAsia="仿宋_GB2312" w:hint="eastAsia"/>
          <w:sz w:val="32"/>
          <w:szCs w:val="32"/>
        </w:rPr>
        <w:t>级</w:t>
      </w:r>
      <w:r>
        <w:rPr>
          <w:rFonts w:ascii="仿宋_GB2312" w:eastAsia="仿宋_GB2312" w:hint="eastAsia"/>
          <w:sz w:val="32"/>
          <w:szCs w:val="32"/>
        </w:rPr>
        <w:t>数字媒体专业、</w:t>
      </w:r>
      <w:proofErr w:type="gramStart"/>
      <w:r>
        <w:rPr>
          <w:rFonts w:ascii="仿宋_GB2312" w:eastAsia="仿宋_GB2312" w:hint="eastAsia"/>
          <w:sz w:val="32"/>
          <w:szCs w:val="32"/>
        </w:rPr>
        <w:t>动漫制作</w:t>
      </w:r>
      <w:proofErr w:type="gramEnd"/>
      <w:r>
        <w:rPr>
          <w:rFonts w:ascii="仿宋_GB2312" w:eastAsia="仿宋_GB2312" w:hint="eastAsia"/>
          <w:sz w:val="32"/>
          <w:szCs w:val="32"/>
        </w:rPr>
        <w:t>专业、电子商务专业和计算机专业</w:t>
      </w:r>
      <w:r w:rsidRPr="00E92A70">
        <w:rPr>
          <w:rFonts w:ascii="仿宋_GB2312" w:eastAsia="仿宋_GB2312" w:hint="eastAsia"/>
          <w:sz w:val="32"/>
          <w:szCs w:val="32"/>
        </w:rPr>
        <w:t>等学生授课。授课率为100％，</w:t>
      </w:r>
      <w:r w:rsidR="00FD2E08">
        <w:rPr>
          <w:rFonts w:ascii="仿宋_GB2312" w:eastAsia="仿宋_GB2312" w:hint="eastAsia"/>
          <w:sz w:val="32"/>
          <w:szCs w:val="32"/>
        </w:rPr>
        <w:t>团队教师</w:t>
      </w:r>
      <w:r w:rsidRPr="00E92A70">
        <w:rPr>
          <w:rFonts w:ascii="仿宋_GB2312" w:eastAsia="仿宋_GB2312" w:hint="eastAsia"/>
          <w:sz w:val="32"/>
          <w:szCs w:val="32"/>
        </w:rPr>
        <w:t>周学时</w:t>
      </w:r>
      <w:r>
        <w:rPr>
          <w:rFonts w:ascii="仿宋_GB2312" w:eastAsia="仿宋_GB2312" w:hint="eastAsia"/>
          <w:sz w:val="32"/>
          <w:szCs w:val="32"/>
        </w:rPr>
        <w:t>平均有</w:t>
      </w:r>
      <w:r w:rsidRPr="00E92A70">
        <w:rPr>
          <w:rFonts w:ascii="仿宋_GB2312" w:eastAsia="仿宋_GB2312" w:hint="eastAsia"/>
          <w:sz w:val="32"/>
          <w:szCs w:val="32"/>
        </w:rPr>
        <w:t>1</w:t>
      </w:r>
      <w:r>
        <w:rPr>
          <w:rFonts w:ascii="仿宋_GB2312" w:eastAsia="仿宋_GB2312" w:hint="eastAsia"/>
          <w:sz w:val="32"/>
          <w:szCs w:val="32"/>
        </w:rPr>
        <w:t>8</w:t>
      </w:r>
      <w:r w:rsidRPr="00E92A70">
        <w:rPr>
          <w:rFonts w:ascii="仿宋_GB2312" w:eastAsia="仿宋_GB2312" w:hint="eastAsia"/>
          <w:sz w:val="32"/>
          <w:szCs w:val="32"/>
        </w:rPr>
        <w:t>－</w:t>
      </w:r>
      <w:r>
        <w:rPr>
          <w:rFonts w:ascii="仿宋_GB2312" w:eastAsia="仿宋_GB2312" w:hint="eastAsia"/>
          <w:sz w:val="32"/>
          <w:szCs w:val="32"/>
        </w:rPr>
        <w:t>24学时</w:t>
      </w:r>
      <w:r w:rsidRPr="00E92A70">
        <w:rPr>
          <w:rFonts w:ascii="仿宋_GB2312" w:eastAsia="仿宋_GB2312" w:hint="eastAsia"/>
          <w:sz w:val="32"/>
          <w:szCs w:val="32"/>
        </w:rPr>
        <w:t>。</w:t>
      </w:r>
    </w:p>
    <w:p w:rsidR="00E92A70" w:rsidRPr="00FD2E08" w:rsidRDefault="00E92A70" w:rsidP="004B3DCB">
      <w:pPr>
        <w:spacing w:line="560" w:lineRule="exact"/>
        <w:ind w:firstLineChars="200" w:firstLine="640"/>
        <w:rPr>
          <w:rFonts w:ascii="楷体_GB2312" w:eastAsia="楷体_GB2312" w:hint="eastAsia"/>
          <w:sz w:val="32"/>
          <w:szCs w:val="32"/>
        </w:rPr>
      </w:pPr>
      <w:r w:rsidRPr="00FD2E08">
        <w:rPr>
          <w:rFonts w:ascii="楷体_GB2312" w:eastAsia="楷体_GB2312" w:hint="eastAsia"/>
          <w:sz w:val="32"/>
          <w:szCs w:val="32"/>
        </w:rPr>
        <w:t>2. 学历</w:t>
      </w:r>
      <w:r w:rsidRPr="00FD2E08">
        <w:rPr>
          <w:rFonts w:ascii="楷体_GB2312" w:eastAsia="楷体_GB2312" w:hint="eastAsia"/>
          <w:sz w:val="32"/>
          <w:szCs w:val="32"/>
        </w:rPr>
        <w:t>、职称</w:t>
      </w:r>
      <w:r w:rsidRPr="00FD2E08">
        <w:rPr>
          <w:rFonts w:ascii="楷体_GB2312" w:eastAsia="楷体_GB2312" w:hint="eastAsia"/>
          <w:sz w:val="32"/>
          <w:szCs w:val="32"/>
        </w:rPr>
        <w:t>结构</w:t>
      </w:r>
      <w:r w:rsidRPr="00FD2E08">
        <w:rPr>
          <w:rFonts w:ascii="楷体_GB2312" w:eastAsia="楷体_GB2312" w:hint="eastAsia"/>
          <w:sz w:val="32"/>
          <w:szCs w:val="32"/>
        </w:rPr>
        <w:t>合理</w:t>
      </w:r>
      <w:r w:rsidRPr="00FD2E08">
        <w:rPr>
          <w:rFonts w:ascii="楷体_GB2312" w:eastAsia="楷体_GB2312" w:hint="eastAsia"/>
          <w:sz w:val="32"/>
          <w:szCs w:val="32"/>
        </w:rPr>
        <w:t xml:space="preserve">，形成梯队 </w:t>
      </w:r>
    </w:p>
    <w:p w:rsidR="00E92A70" w:rsidRPr="00081BFA" w:rsidRDefault="00E92A70" w:rsidP="004B3DCB">
      <w:pPr>
        <w:spacing w:line="560" w:lineRule="exact"/>
        <w:ind w:firstLineChars="200" w:firstLine="640"/>
        <w:rPr>
          <w:rFonts w:ascii="仿宋_GB2312" w:eastAsia="仿宋_GB2312" w:hint="eastAsia"/>
          <w:sz w:val="32"/>
          <w:szCs w:val="32"/>
        </w:rPr>
      </w:pPr>
      <w:r w:rsidRPr="00E92A70">
        <w:rPr>
          <w:rFonts w:ascii="仿宋_GB2312" w:eastAsia="仿宋_GB2312" w:hint="eastAsia"/>
          <w:sz w:val="32"/>
          <w:szCs w:val="32"/>
        </w:rPr>
        <w:t>教师队伍中</w:t>
      </w:r>
      <w:r>
        <w:rPr>
          <w:rFonts w:ascii="仿宋_GB2312" w:eastAsia="仿宋_GB2312" w:hint="eastAsia"/>
          <w:sz w:val="32"/>
          <w:szCs w:val="32"/>
        </w:rPr>
        <w:t>全部学历都为</w:t>
      </w:r>
      <w:r w:rsidRPr="00E92A70">
        <w:rPr>
          <w:rFonts w:ascii="仿宋_GB2312" w:eastAsia="仿宋_GB2312" w:hint="eastAsia"/>
          <w:sz w:val="32"/>
          <w:szCs w:val="32"/>
        </w:rPr>
        <w:t>硕士</w:t>
      </w:r>
      <w:r>
        <w:rPr>
          <w:rFonts w:ascii="仿宋_GB2312" w:eastAsia="仿宋_GB2312" w:hint="eastAsia"/>
          <w:sz w:val="32"/>
          <w:szCs w:val="32"/>
        </w:rPr>
        <w:t>研究生以上</w:t>
      </w:r>
      <w:r w:rsidRPr="00E92A70">
        <w:rPr>
          <w:rFonts w:ascii="仿宋_GB2312" w:eastAsia="仿宋_GB2312" w:hint="eastAsia"/>
          <w:sz w:val="32"/>
          <w:szCs w:val="32"/>
        </w:rPr>
        <w:t>。教师队伍整齐，已形成学术梯队。</w:t>
      </w:r>
      <w:r>
        <w:rPr>
          <w:rFonts w:ascii="仿宋_GB2312" w:eastAsia="仿宋_GB2312" w:hint="eastAsia"/>
          <w:sz w:val="32"/>
          <w:szCs w:val="32"/>
        </w:rPr>
        <w:t>课程团队</w:t>
      </w:r>
      <w:r w:rsidRPr="00E92A70">
        <w:rPr>
          <w:rFonts w:ascii="仿宋_GB2312" w:eastAsia="仿宋_GB2312" w:hint="eastAsia"/>
          <w:sz w:val="32"/>
          <w:szCs w:val="32"/>
        </w:rPr>
        <w:t>现有授课教师</w:t>
      </w:r>
      <w:r>
        <w:rPr>
          <w:rFonts w:ascii="仿宋_GB2312" w:eastAsia="仿宋_GB2312" w:hint="eastAsia"/>
          <w:sz w:val="32"/>
          <w:szCs w:val="32"/>
        </w:rPr>
        <w:t>8人，其中</w:t>
      </w:r>
      <w:r w:rsidRPr="00E92A70">
        <w:rPr>
          <w:rFonts w:ascii="仿宋_GB2312" w:eastAsia="仿宋_GB2312" w:hint="eastAsia"/>
          <w:sz w:val="32"/>
          <w:szCs w:val="32"/>
        </w:rPr>
        <w:t>副教授</w:t>
      </w:r>
      <w:r>
        <w:rPr>
          <w:rFonts w:ascii="仿宋_GB2312" w:eastAsia="仿宋_GB2312" w:hint="eastAsia"/>
          <w:sz w:val="32"/>
          <w:szCs w:val="32"/>
        </w:rPr>
        <w:t>1</w:t>
      </w:r>
      <w:r w:rsidRPr="00E92A70">
        <w:rPr>
          <w:rFonts w:ascii="仿宋_GB2312" w:eastAsia="仿宋_GB2312" w:hint="eastAsia"/>
          <w:sz w:val="32"/>
          <w:szCs w:val="32"/>
        </w:rPr>
        <w:t>人、讲师</w:t>
      </w:r>
      <w:r>
        <w:rPr>
          <w:rFonts w:ascii="仿宋_GB2312" w:eastAsia="仿宋_GB2312" w:hint="eastAsia"/>
          <w:sz w:val="32"/>
          <w:szCs w:val="32"/>
        </w:rPr>
        <w:t>1</w:t>
      </w:r>
      <w:r w:rsidRPr="00E92A70">
        <w:rPr>
          <w:rFonts w:ascii="仿宋_GB2312" w:eastAsia="仿宋_GB2312" w:hint="eastAsia"/>
          <w:sz w:val="32"/>
          <w:szCs w:val="32"/>
        </w:rPr>
        <w:t>人、助教</w:t>
      </w:r>
      <w:r>
        <w:rPr>
          <w:rFonts w:ascii="仿宋_GB2312" w:eastAsia="仿宋_GB2312" w:hint="eastAsia"/>
          <w:sz w:val="32"/>
          <w:szCs w:val="32"/>
        </w:rPr>
        <w:t>6</w:t>
      </w:r>
      <w:r w:rsidRPr="00E92A70">
        <w:rPr>
          <w:rFonts w:ascii="仿宋_GB2312" w:eastAsia="仿宋_GB2312" w:hint="eastAsia"/>
          <w:sz w:val="32"/>
          <w:szCs w:val="32"/>
        </w:rPr>
        <w:t>人。平均年龄在</w:t>
      </w:r>
      <w:r w:rsidR="00BE30CB">
        <w:rPr>
          <w:rFonts w:ascii="仿宋_GB2312" w:eastAsia="仿宋_GB2312" w:hint="eastAsia"/>
          <w:sz w:val="32"/>
          <w:szCs w:val="32"/>
        </w:rPr>
        <w:t>40</w:t>
      </w:r>
      <w:r w:rsidRPr="00E92A70">
        <w:rPr>
          <w:rFonts w:ascii="仿宋_GB2312" w:eastAsia="仿宋_GB2312" w:hint="eastAsia"/>
          <w:sz w:val="32"/>
          <w:szCs w:val="32"/>
        </w:rPr>
        <w:t>岁以下</w:t>
      </w:r>
      <w:r w:rsidR="00BE30CB">
        <w:rPr>
          <w:rFonts w:ascii="仿宋_GB2312" w:eastAsia="仿宋_GB2312" w:hint="eastAsia"/>
          <w:sz w:val="32"/>
          <w:szCs w:val="32"/>
        </w:rPr>
        <w:t>，为年轻教师居多</w:t>
      </w:r>
      <w:r w:rsidRPr="00E92A70">
        <w:rPr>
          <w:rFonts w:ascii="仿宋_GB2312" w:eastAsia="仿宋_GB2312" w:hint="eastAsia"/>
          <w:sz w:val="32"/>
          <w:szCs w:val="32"/>
        </w:rPr>
        <w:t>。教师责任感强，团队精神好。</w:t>
      </w:r>
      <w:r w:rsidRPr="00E92A70">
        <w:rPr>
          <w:rFonts w:ascii="仿宋_GB2312" w:eastAsia="仿宋_GB2312" w:hint="eastAsia"/>
          <w:sz w:val="32"/>
          <w:szCs w:val="32"/>
        </w:rPr>
        <w:t>本课程负责</w:t>
      </w:r>
      <w:r w:rsidR="00BE30CB">
        <w:rPr>
          <w:rFonts w:ascii="仿宋_GB2312" w:eastAsia="仿宋_GB2312" w:hint="eastAsia"/>
          <w:sz w:val="32"/>
          <w:szCs w:val="32"/>
        </w:rPr>
        <w:t>人，从2009年开始从事教学工作，至今已有14年教育经验，</w:t>
      </w:r>
      <w:r w:rsidR="008C4414">
        <w:rPr>
          <w:rFonts w:ascii="仿宋_GB2312" w:eastAsia="仿宋_GB2312" w:hint="eastAsia"/>
          <w:sz w:val="32"/>
          <w:szCs w:val="32"/>
        </w:rPr>
        <w:t>曾获得过茂名市“教坛新秀”的称号，曾指导学生参加技能</w:t>
      </w:r>
      <w:r w:rsidR="008C4414">
        <w:rPr>
          <w:rFonts w:ascii="仿宋_GB2312" w:eastAsia="仿宋_GB2312" w:hint="eastAsia"/>
          <w:sz w:val="32"/>
          <w:szCs w:val="32"/>
        </w:rPr>
        <w:lastRenderedPageBreak/>
        <w:t>竞赛获得过省级一等奖，</w:t>
      </w:r>
      <w:r w:rsidR="00BE30CB">
        <w:rPr>
          <w:rFonts w:ascii="仿宋_GB2312" w:eastAsia="仿宋_GB2312" w:hint="eastAsia"/>
          <w:sz w:val="32"/>
          <w:szCs w:val="32"/>
        </w:rPr>
        <w:t>一直以</w:t>
      </w:r>
      <w:r w:rsidR="008C4414">
        <w:rPr>
          <w:rFonts w:ascii="仿宋_GB2312" w:eastAsia="仿宋_GB2312" w:hint="eastAsia"/>
          <w:sz w:val="32"/>
          <w:szCs w:val="32"/>
        </w:rPr>
        <w:t>来所教学课程</w:t>
      </w:r>
      <w:r w:rsidR="00BE30CB">
        <w:rPr>
          <w:rFonts w:ascii="仿宋_GB2312" w:eastAsia="仿宋_GB2312" w:hint="eastAsia"/>
          <w:sz w:val="32"/>
          <w:szCs w:val="32"/>
        </w:rPr>
        <w:t>都以图像处理、动画制作等专业课程为主</w:t>
      </w:r>
      <w:r w:rsidRPr="00E92A70">
        <w:rPr>
          <w:rFonts w:ascii="仿宋_GB2312" w:eastAsia="仿宋_GB2312" w:hint="eastAsia"/>
          <w:sz w:val="32"/>
          <w:szCs w:val="32"/>
        </w:rPr>
        <w:t>，具有丰富的教学经验。主讲教师队伍层次多元化，有经验丰富的</w:t>
      </w:r>
      <w:r w:rsidR="00BE30CB">
        <w:rPr>
          <w:rFonts w:ascii="仿宋_GB2312" w:eastAsia="仿宋_GB2312" w:hint="eastAsia"/>
          <w:sz w:val="32"/>
          <w:szCs w:val="32"/>
        </w:rPr>
        <w:t>企业实践经验</w:t>
      </w:r>
      <w:r w:rsidRPr="00E92A70">
        <w:rPr>
          <w:rFonts w:ascii="仿宋_GB2312" w:eastAsia="仿宋_GB2312" w:hint="eastAsia"/>
          <w:sz w:val="32"/>
          <w:szCs w:val="32"/>
        </w:rPr>
        <w:t>，还有懂的现代技术的年轻教师，</w:t>
      </w:r>
      <w:r w:rsidR="008C4414">
        <w:rPr>
          <w:rFonts w:ascii="仿宋_GB2312" w:eastAsia="仿宋_GB2312" w:hint="eastAsia"/>
          <w:sz w:val="32"/>
          <w:szCs w:val="32"/>
        </w:rPr>
        <w:t>有的更是多次被评为学校优秀教师，</w:t>
      </w:r>
      <w:r w:rsidRPr="00E92A70">
        <w:rPr>
          <w:rFonts w:ascii="仿宋_GB2312" w:eastAsia="仿宋_GB2312" w:hint="eastAsia"/>
          <w:sz w:val="32"/>
          <w:szCs w:val="32"/>
        </w:rPr>
        <w:t>可以在教学环节实现优势互补，实现信息技术与教育教学深度融合的教学改革。另外我们还有专门的助理教师，她不仅熟知我们专业相关的知识，还</w:t>
      </w:r>
      <w:proofErr w:type="gramStart"/>
      <w:r w:rsidRPr="00E92A70">
        <w:rPr>
          <w:rFonts w:ascii="仿宋_GB2312" w:eastAsia="仿宋_GB2312" w:hint="eastAsia"/>
          <w:sz w:val="32"/>
          <w:szCs w:val="32"/>
        </w:rPr>
        <w:t>熟悉学习通</w:t>
      </w:r>
      <w:proofErr w:type="gramEnd"/>
      <w:r w:rsidRPr="00E92A70">
        <w:rPr>
          <w:rFonts w:ascii="仿宋_GB2312" w:eastAsia="仿宋_GB2312" w:hint="eastAsia"/>
          <w:sz w:val="32"/>
          <w:szCs w:val="32"/>
        </w:rPr>
        <w:t>平台的运行能够保障线上和线下教学正常有序运行。</w:t>
      </w:r>
    </w:p>
    <w:p w:rsidR="00081BFA" w:rsidRDefault="00081BFA" w:rsidP="004B3DCB">
      <w:pPr>
        <w:spacing w:line="560" w:lineRule="exact"/>
        <w:ind w:firstLineChars="200" w:firstLine="640"/>
        <w:rPr>
          <w:rFonts w:ascii="仿宋_GB2312" w:eastAsia="仿宋_GB2312" w:hint="eastAsia"/>
          <w:sz w:val="32"/>
          <w:szCs w:val="32"/>
        </w:rPr>
      </w:pPr>
      <w:r w:rsidRPr="00FD2E08">
        <w:rPr>
          <w:rFonts w:ascii="黑体" w:eastAsia="黑体" w:hAnsi="黑体" w:hint="eastAsia"/>
          <w:sz w:val="32"/>
          <w:szCs w:val="32"/>
        </w:rPr>
        <w:t>二、</w:t>
      </w:r>
      <w:r w:rsidRPr="00FD2E08">
        <w:rPr>
          <w:rFonts w:ascii="黑体" w:eastAsia="黑体" w:hAnsi="黑体" w:hint="eastAsia"/>
          <w:sz w:val="32"/>
          <w:szCs w:val="32"/>
        </w:rPr>
        <w:t>课程教学设计</w:t>
      </w:r>
    </w:p>
    <w:p w:rsidR="00FD2E08" w:rsidRPr="00081BFA" w:rsidRDefault="00FD2E08" w:rsidP="004B3DCB">
      <w:pPr>
        <w:spacing w:line="560" w:lineRule="exact"/>
        <w:ind w:firstLineChars="200" w:firstLine="640"/>
        <w:rPr>
          <w:rFonts w:ascii="仿宋_GB2312" w:eastAsia="仿宋_GB2312" w:hint="eastAsia"/>
          <w:sz w:val="32"/>
          <w:szCs w:val="32"/>
        </w:rPr>
      </w:pPr>
      <w:r w:rsidRPr="00FD2E08">
        <w:rPr>
          <w:rFonts w:ascii="仿宋_GB2312" w:eastAsia="仿宋_GB2312" w:hint="eastAsia"/>
          <w:sz w:val="32"/>
          <w:szCs w:val="32"/>
        </w:rPr>
        <w:t>课程</w:t>
      </w:r>
      <w:r w:rsidRPr="00FD2E08">
        <w:rPr>
          <w:rFonts w:ascii="仿宋_GB2312" w:eastAsia="仿宋_GB2312" w:hint="eastAsia"/>
          <w:sz w:val="32"/>
          <w:szCs w:val="32"/>
        </w:rPr>
        <w:t>遵循教育教学规律，体现现代教育思想，具有大规模在线开放课程教学特征。注重以学生为中心建立教与学新型关系，注重学生批判性思维、合作能力、复杂问题解决能力的培育，构建体现信息技术与教育教学深度融合的课程结构和教学组织模式，课程知识体系科学，资源配置、考核评价方式合理，适合在线学习和混合式教学。</w:t>
      </w:r>
    </w:p>
    <w:p w:rsidR="00081BFA" w:rsidRPr="00FD2E08" w:rsidRDefault="00081BFA" w:rsidP="004B3DCB">
      <w:pPr>
        <w:spacing w:line="560" w:lineRule="exact"/>
        <w:ind w:firstLineChars="200" w:firstLine="640"/>
        <w:rPr>
          <w:rFonts w:ascii="黑体" w:eastAsia="黑体" w:hAnsi="黑体" w:hint="eastAsia"/>
          <w:sz w:val="32"/>
          <w:szCs w:val="32"/>
        </w:rPr>
      </w:pPr>
      <w:r w:rsidRPr="00FD2E08">
        <w:rPr>
          <w:rFonts w:ascii="黑体" w:eastAsia="黑体" w:hAnsi="黑体" w:hint="eastAsia"/>
          <w:sz w:val="32"/>
          <w:szCs w:val="32"/>
        </w:rPr>
        <w:t>三、</w:t>
      </w:r>
      <w:r w:rsidRPr="00FD2E08">
        <w:rPr>
          <w:rFonts w:ascii="黑体" w:eastAsia="黑体" w:hAnsi="黑体" w:hint="eastAsia"/>
          <w:sz w:val="32"/>
          <w:szCs w:val="32"/>
        </w:rPr>
        <w:t>课程内容</w:t>
      </w:r>
    </w:p>
    <w:p w:rsidR="008C4414" w:rsidRPr="008C4414" w:rsidRDefault="00FD2E08" w:rsidP="004B3DCB">
      <w:pPr>
        <w:spacing w:line="560" w:lineRule="exact"/>
        <w:ind w:firstLineChars="200" w:firstLine="640"/>
        <w:rPr>
          <w:rFonts w:ascii="仿宋_GB2312" w:eastAsia="仿宋_GB2312" w:hint="eastAsia"/>
          <w:sz w:val="32"/>
          <w:szCs w:val="32"/>
        </w:rPr>
      </w:pPr>
      <w:r w:rsidRPr="00FD2E08">
        <w:rPr>
          <w:rFonts w:ascii="仿宋_GB2312" w:eastAsia="仿宋_GB2312" w:hint="eastAsia"/>
          <w:sz w:val="32"/>
          <w:szCs w:val="32"/>
        </w:rPr>
        <w:t>课程内容规范完整，</w:t>
      </w:r>
      <w:r w:rsidRPr="00FD2E08">
        <w:rPr>
          <w:rFonts w:ascii="仿宋_GB2312" w:eastAsia="仿宋_GB2312" w:hint="eastAsia"/>
          <w:sz w:val="32"/>
          <w:szCs w:val="32"/>
        </w:rPr>
        <w:t>坚持立德树人，</w:t>
      </w:r>
      <w:r>
        <w:rPr>
          <w:rFonts w:ascii="仿宋_GB2312" w:eastAsia="仿宋_GB2312" w:hint="eastAsia"/>
          <w:sz w:val="32"/>
          <w:szCs w:val="32"/>
        </w:rPr>
        <w:t>紧跟时代</w:t>
      </w:r>
      <w:r w:rsidRPr="00FD2E08">
        <w:rPr>
          <w:rFonts w:ascii="仿宋_GB2312" w:eastAsia="仿宋_GB2312" w:hint="eastAsia"/>
          <w:sz w:val="32"/>
          <w:szCs w:val="32"/>
        </w:rPr>
        <w:t>前沿，</w:t>
      </w:r>
      <w:r>
        <w:rPr>
          <w:rFonts w:ascii="仿宋_GB2312" w:eastAsia="仿宋_GB2312" w:hint="eastAsia"/>
          <w:sz w:val="32"/>
          <w:szCs w:val="32"/>
        </w:rPr>
        <w:t>结合</w:t>
      </w:r>
      <w:r w:rsidRPr="00FD2E08">
        <w:rPr>
          <w:rFonts w:ascii="仿宋_GB2312" w:eastAsia="仿宋_GB2312" w:hint="eastAsia"/>
          <w:sz w:val="32"/>
          <w:szCs w:val="32"/>
        </w:rPr>
        <w:t>学科专业最新发展成果和教改教研成果</w:t>
      </w:r>
      <w:r>
        <w:rPr>
          <w:rFonts w:ascii="仿宋_GB2312" w:eastAsia="仿宋_GB2312" w:hint="eastAsia"/>
          <w:sz w:val="32"/>
          <w:szCs w:val="32"/>
        </w:rPr>
        <w:t>不断更新完善</w:t>
      </w:r>
      <w:r w:rsidRPr="00FD2E08">
        <w:rPr>
          <w:rFonts w:ascii="仿宋_GB2312" w:eastAsia="仿宋_GB2312" w:hint="eastAsia"/>
          <w:sz w:val="32"/>
          <w:szCs w:val="32"/>
        </w:rPr>
        <w:t>，无危害国家安全、涉密及其他不适宜网络公开传播的内容，无侵犯他人知识产权内容。</w:t>
      </w:r>
      <w:r w:rsidR="008C4414" w:rsidRPr="008C4414">
        <w:rPr>
          <w:rFonts w:ascii="仿宋_GB2312" w:eastAsia="仿宋_GB2312" w:hint="eastAsia"/>
          <w:sz w:val="32"/>
          <w:szCs w:val="32"/>
        </w:rPr>
        <w:t>课程的主要内容是介绍和教授角色造型数字手绘的技巧和方法。通过该课程，学习者可以掌握使用数字信息技术进行角色造型数字手绘的基本知识和技能。</w:t>
      </w:r>
    </w:p>
    <w:p w:rsidR="008C4414" w:rsidRPr="008C4414" w:rsidRDefault="008C4414" w:rsidP="004B3DCB">
      <w:pPr>
        <w:spacing w:line="560" w:lineRule="exact"/>
        <w:ind w:firstLineChars="200" w:firstLine="640"/>
        <w:rPr>
          <w:rFonts w:ascii="仿宋_GB2312" w:eastAsia="仿宋_GB2312" w:hint="eastAsia"/>
          <w:sz w:val="32"/>
          <w:szCs w:val="32"/>
        </w:rPr>
      </w:pPr>
      <w:r w:rsidRPr="008C4414">
        <w:rPr>
          <w:rFonts w:ascii="仿宋_GB2312" w:eastAsia="仿宋_GB2312" w:hint="eastAsia"/>
          <w:sz w:val="32"/>
          <w:szCs w:val="32"/>
        </w:rPr>
        <w:t>该课程主要面向对角色造型数字手绘感兴趣的学习者，</w:t>
      </w:r>
      <w:r w:rsidRPr="008C4414">
        <w:rPr>
          <w:rFonts w:ascii="仿宋_GB2312" w:eastAsia="仿宋_GB2312" w:hint="eastAsia"/>
          <w:sz w:val="32"/>
          <w:szCs w:val="32"/>
        </w:rPr>
        <w:lastRenderedPageBreak/>
        <w:t>包括数字媒体、</w:t>
      </w:r>
      <w:proofErr w:type="gramStart"/>
      <w:r w:rsidRPr="008C4414">
        <w:rPr>
          <w:rFonts w:ascii="仿宋_GB2312" w:eastAsia="仿宋_GB2312" w:hint="eastAsia"/>
          <w:sz w:val="32"/>
          <w:szCs w:val="32"/>
        </w:rPr>
        <w:t>动漫设计</w:t>
      </w:r>
      <w:proofErr w:type="gramEnd"/>
      <w:r w:rsidRPr="008C4414">
        <w:rPr>
          <w:rFonts w:ascii="仿宋_GB2312" w:eastAsia="仿宋_GB2312" w:hint="eastAsia"/>
          <w:sz w:val="32"/>
          <w:szCs w:val="32"/>
        </w:rPr>
        <w:t>、艺术设计等专业的学生、动画制作爱好者、游戏开发者等。无论是初学者还是有一定基础的学习者，都可以通过该课程提升自己的角色造型数字手绘能力。在课程体系方面，该课程主要包括以下内容：角色造型的基础知识，如角色造型技巧、角色动态、角色情绪表达、角色临摹练习、人物篇角色造型、动物篇角色造型、拟人化角色造型、小场景的添加、色彩理论与搭配以及综合实例实训等；角色造型的数字手绘工具和软件的使用，如Photoshop、SAI、AN等。在教学内容方面，该课程通过理论讲解、案例分析和实践操作等方式，详细介绍了角色造型数字手绘的各个环节和技巧。学习者可以通过视频教学、课件资料和实例演示等方式，深入了解和掌握角色造型数字手绘的技术要点和实践方法。在教学方法方面，该课程运用了信息技术的手段和工具，通过在线学习平台进行教学。学习者可以根据自己的学习进度和时间安排，自主选择学习内容和学习方式。同时，该课程也提供了在线讨论和互动交流的机会，学习者可以与教师和</w:t>
      </w:r>
      <w:proofErr w:type="gramStart"/>
      <w:r w:rsidRPr="008C4414">
        <w:rPr>
          <w:rFonts w:ascii="仿宋_GB2312" w:eastAsia="仿宋_GB2312" w:hint="eastAsia"/>
          <w:sz w:val="32"/>
          <w:szCs w:val="32"/>
        </w:rPr>
        <w:t>其他学习</w:t>
      </w:r>
      <w:proofErr w:type="gramEnd"/>
      <w:r w:rsidRPr="008C4414">
        <w:rPr>
          <w:rFonts w:ascii="仿宋_GB2312" w:eastAsia="仿宋_GB2312" w:hint="eastAsia"/>
          <w:sz w:val="32"/>
          <w:szCs w:val="32"/>
        </w:rPr>
        <w:t>者进行交流和分享经验，提高学习效果。</w:t>
      </w:r>
    </w:p>
    <w:p w:rsidR="008C4414" w:rsidRPr="00081BFA" w:rsidRDefault="008C4414" w:rsidP="004B3DCB">
      <w:pPr>
        <w:spacing w:line="560" w:lineRule="exact"/>
        <w:ind w:firstLineChars="200" w:firstLine="640"/>
        <w:rPr>
          <w:rFonts w:ascii="仿宋_GB2312" w:eastAsia="仿宋_GB2312" w:hint="eastAsia"/>
          <w:sz w:val="32"/>
          <w:szCs w:val="32"/>
        </w:rPr>
      </w:pPr>
      <w:r w:rsidRPr="008C4414">
        <w:rPr>
          <w:rFonts w:ascii="仿宋_GB2312" w:eastAsia="仿宋_GB2312" w:hint="eastAsia"/>
          <w:sz w:val="32"/>
          <w:szCs w:val="32"/>
        </w:rPr>
        <w:t>总的来说，该课程是数字媒体和</w:t>
      </w:r>
      <w:proofErr w:type="gramStart"/>
      <w:r w:rsidRPr="008C4414">
        <w:rPr>
          <w:rFonts w:ascii="仿宋_GB2312" w:eastAsia="仿宋_GB2312" w:hint="eastAsia"/>
          <w:sz w:val="32"/>
          <w:szCs w:val="32"/>
        </w:rPr>
        <w:t>动漫设计</w:t>
      </w:r>
      <w:proofErr w:type="gramEnd"/>
      <w:r w:rsidRPr="008C4414">
        <w:rPr>
          <w:rFonts w:ascii="仿宋_GB2312" w:eastAsia="仿宋_GB2312" w:hint="eastAsia"/>
          <w:sz w:val="32"/>
          <w:szCs w:val="32"/>
        </w:rPr>
        <w:t>专业的一门注重岗位能力培养的专业基础课。课程内容结合职业技能标准，结合实操训练使学生掌握岗位需要的基本职业能力。本课程内容能适应不断发展变化的社会需求和人才培养需要，体现现代教育思想，课程的理论和实践教学内容分工恰当、相互支撑，满足对学生创新创业能力的培养。本课程同时也为学</w:t>
      </w:r>
      <w:r w:rsidRPr="008C4414">
        <w:rPr>
          <w:rFonts w:ascii="仿宋_GB2312" w:eastAsia="仿宋_GB2312" w:hint="eastAsia"/>
          <w:sz w:val="32"/>
          <w:szCs w:val="32"/>
        </w:rPr>
        <w:lastRenderedPageBreak/>
        <w:t>习者提供了更加便捷和高效的学习方式，帮助他们提升角色造型数字手绘的能力和水平。</w:t>
      </w:r>
    </w:p>
    <w:p w:rsidR="00081BFA" w:rsidRDefault="00081BFA" w:rsidP="004B3DCB">
      <w:pPr>
        <w:spacing w:line="560" w:lineRule="exact"/>
        <w:ind w:firstLineChars="200" w:firstLine="640"/>
        <w:rPr>
          <w:rFonts w:ascii="仿宋_GB2312" w:eastAsia="仿宋_GB2312" w:hint="eastAsia"/>
          <w:sz w:val="32"/>
          <w:szCs w:val="32"/>
        </w:rPr>
      </w:pPr>
      <w:r w:rsidRPr="00FD2E08">
        <w:rPr>
          <w:rFonts w:ascii="黑体" w:eastAsia="黑体" w:hAnsi="黑体" w:hint="eastAsia"/>
          <w:sz w:val="32"/>
          <w:szCs w:val="32"/>
        </w:rPr>
        <w:t>四、</w:t>
      </w:r>
      <w:r w:rsidRPr="00FD2E08">
        <w:rPr>
          <w:rFonts w:ascii="黑体" w:eastAsia="黑体" w:hAnsi="黑体" w:hint="eastAsia"/>
          <w:sz w:val="32"/>
          <w:szCs w:val="32"/>
        </w:rPr>
        <w:t>教学活动与教师指导</w:t>
      </w:r>
    </w:p>
    <w:p w:rsidR="00FD2E08" w:rsidRPr="00081BFA" w:rsidRDefault="00FD2E08" w:rsidP="004B3DCB">
      <w:pPr>
        <w:spacing w:line="560" w:lineRule="exact"/>
        <w:ind w:firstLineChars="200" w:firstLine="640"/>
        <w:rPr>
          <w:rFonts w:ascii="仿宋_GB2312" w:eastAsia="仿宋_GB2312" w:hint="eastAsia"/>
          <w:sz w:val="32"/>
          <w:szCs w:val="32"/>
        </w:rPr>
      </w:pPr>
      <w:r w:rsidRPr="00FD2E08">
        <w:rPr>
          <w:rFonts w:ascii="仿宋_GB2312" w:eastAsia="仿宋_GB2312" w:hint="eastAsia"/>
          <w:sz w:val="32"/>
          <w:szCs w:val="32"/>
        </w:rPr>
        <w:t>通过课程平台，教师按照学校的教学计划和要求为学习者提供在线测验、作业、考试、答疑、讨论等教学活动，及时开展在线指导与测评，按时评定成绩。各项教学活动完整、有效，按计划实施。学习者在线学习响应度高，师生互动充分，能有效促进师生之间、学生之间进行资源共享、互动交流和自主式与协作式学习</w:t>
      </w:r>
      <w:r>
        <w:rPr>
          <w:rFonts w:ascii="仿宋_GB2312" w:eastAsia="仿宋_GB2312" w:hint="eastAsia"/>
          <w:sz w:val="32"/>
          <w:szCs w:val="32"/>
        </w:rPr>
        <w:t>。</w:t>
      </w:r>
    </w:p>
    <w:p w:rsidR="00081BFA" w:rsidRPr="00FD2E08" w:rsidRDefault="00081BFA" w:rsidP="004B3DCB">
      <w:pPr>
        <w:spacing w:line="560" w:lineRule="exact"/>
        <w:ind w:firstLineChars="200" w:firstLine="640"/>
        <w:rPr>
          <w:rFonts w:ascii="黑体" w:eastAsia="黑体" w:hAnsi="黑体" w:hint="eastAsia"/>
          <w:sz w:val="32"/>
          <w:szCs w:val="32"/>
        </w:rPr>
      </w:pPr>
      <w:r w:rsidRPr="00FD2E08">
        <w:rPr>
          <w:rFonts w:ascii="黑体" w:eastAsia="黑体" w:hAnsi="黑体" w:hint="eastAsia"/>
          <w:sz w:val="32"/>
          <w:szCs w:val="32"/>
        </w:rPr>
        <w:t>五、</w:t>
      </w:r>
      <w:r w:rsidRPr="00FD2E08">
        <w:rPr>
          <w:rFonts w:ascii="黑体" w:eastAsia="黑体" w:hAnsi="黑体" w:hint="eastAsia"/>
          <w:sz w:val="32"/>
          <w:szCs w:val="32"/>
        </w:rPr>
        <w:t>应用效果与影响</w:t>
      </w:r>
    </w:p>
    <w:p w:rsidR="008C4414" w:rsidRPr="008C4414" w:rsidRDefault="008C4414" w:rsidP="004B3DCB">
      <w:pPr>
        <w:spacing w:line="560" w:lineRule="exact"/>
        <w:ind w:firstLineChars="200" w:firstLine="640"/>
        <w:rPr>
          <w:rFonts w:ascii="仿宋_GB2312" w:eastAsia="仿宋_GB2312" w:hint="eastAsia"/>
          <w:sz w:val="32"/>
          <w:szCs w:val="32"/>
        </w:rPr>
      </w:pPr>
      <w:r w:rsidRPr="008C4414">
        <w:rPr>
          <w:rFonts w:ascii="仿宋_GB2312" w:eastAsia="仿宋_GB2312" w:hint="eastAsia"/>
          <w:sz w:val="32"/>
          <w:szCs w:val="32"/>
        </w:rPr>
        <w:t>课程已经在广东茂名农林科技职业学院开设两年</w:t>
      </w:r>
      <w:r>
        <w:rPr>
          <w:rFonts w:ascii="仿宋_GB2312" w:eastAsia="仿宋_GB2312" w:hint="eastAsia"/>
          <w:sz w:val="32"/>
          <w:szCs w:val="32"/>
        </w:rPr>
        <w:t>多</w:t>
      </w:r>
      <w:r w:rsidRPr="008C4414">
        <w:rPr>
          <w:rFonts w:ascii="仿宋_GB2312" w:eastAsia="仿宋_GB2312" w:hint="eastAsia"/>
          <w:sz w:val="32"/>
          <w:szCs w:val="32"/>
        </w:rPr>
        <w:t>，已完成两学期及以上教学活动，学校已经引入其数字媒体和</w:t>
      </w:r>
      <w:proofErr w:type="gramStart"/>
      <w:r w:rsidRPr="008C4414">
        <w:rPr>
          <w:rFonts w:ascii="仿宋_GB2312" w:eastAsia="仿宋_GB2312" w:hint="eastAsia"/>
          <w:sz w:val="32"/>
          <w:szCs w:val="32"/>
        </w:rPr>
        <w:t>动漫设计</w:t>
      </w:r>
      <w:proofErr w:type="gramEnd"/>
      <w:r w:rsidRPr="008C4414">
        <w:rPr>
          <w:rFonts w:ascii="仿宋_GB2312" w:eastAsia="仿宋_GB2312" w:hint="eastAsia"/>
          <w:sz w:val="32"/>
          <w:szCs w:val="32"/>
        </w:rPr>
        <w:t>专业的教学计划，成为其相关专业的必修课程。截至目前，已有将近600名学生选择学习《角色造型数字手绘》课程。</w:t>
      </w:r>
    </w:p>
    <w:p w:rsidR="008C4414" w:rsidRDefault="008C4414" w:rsidP="004B3DCB">
      <w:pPr>
        <w:spacing w:line="560" w:lineRule="exact"/>
        <w:ind w:firstLineChars="200" w:firstLine="640"/>
        <w:rPr>
          <w:rFonts w:ascii="仿宋_GB2312" w:eastAsia="仿宋_GB2312" w:hint="eastAsia"/>
          <w:sz w:val="32"/>
          <w:szCs w:val="32"/>
        </w:rPr>
      </w:pPr>
      <w:r w:rsidRPr="008C4414">
        <w:rPr>
          <w:rFonts w:ascii="仿宋_GB2312" w:eastAsia="仿宋_GB2312" w:hint="eastAsia"/>
          <w:sz w:val="32"/>
          <w:szCs w:val="32"/>
        </w:rPr>
        <w:t>在面向其他高校学生和社会学习者的应用情况及效果方面，我们的课程已经受到广大学习者的欢迎和认可。目前课程在茂名市第一职业技术学校、茂名市第二职业技术学校、广东信息工程职业学校、中山市第一中等职业技术学校、深圳市第三职业技术学校、广州市白云工商技师学院、广东食品药品职业学院、广东省理工职业技术学校和茂名市教学中心等多个学校使用，选课总人数240人。目前正向社会学习者推广，正在寻求与更多的高校共同合作，为学习者提供了优质的教学资源和服务，帮助他们提升相关技能和水平。我</w:t>
      </w:r>
      <w:r w:rsidRPr="008C4414">
        <w:rPr>
          <w:rFonts w:ascii="仿宋_GB2312" w:eastAsia="仿宋_GB2312" w:hint="eastAsia"/>
          <w:sz w:val="32"/>
          <w:szCs w:val="32"/>
        </w:rPr>
        <w:lastRenderedPageBreak/>
        <w:t>们将继续努力改进和完善课程，以满足不断变化的学习需求和行业发展。</w:t>
      </w:r>
    </w:p>
    <w:p w:rsidR="00333926" w:rsidRPr="00FD2E08" w:rsidRDefault="00081BFA" w:rsidP="004B3DCB">
      <w:pPr>
        <w:spacing w:line="560" w:lineRule="exact"/>
        <w:ind w:firstLineChars="200" w:firstLine="640"/>
        <w:rPr>
          <w:rFonts w:ascii="黑体" w:eastAsia="黑体" w:hAnsi="黑体" w:hint="eastAsia"/>
          <w:sz w:val="32"/>
          <w:szCs w:val="32"/>
        </w:rPr>
      </w:pPr>
      <w:r w:rsidRPr="00FD2E08">
        <w:rPr>
          <w:rFonts w:ascii="黑体" w:eastAsia="黑体" w:hAnsi="黑体" w:hint="eastAsia"/>
          <w:sz w:val="32"/>
          <w:szCs w:val="32"/>
        </w:rPr>
        <w:t>六、</w:t>
      </w:r>
      <w:r w:rsidRPr="00FD2E08">
        <w:rPr>
          <w:rFonts w:ascii="黑体" w:eastAsia="黑体" w:hAnsi="黑体" w:hint="eastAsia"/>
          <w:sz w:val="32"/>
          <w:szCs w:val="32"/>
        </w:rPr>
        <w:t>课程平台支持服务</w:t>
      </w:r>
    </w:p>
    <w:p w:rsidR="00420F00" w:rsidRDefault="00D3302F" w:rsidP="004B3DCB">
      <w:pPr>
        <w:spacing w:line="560" w:lineRule="exact"/>
        <w:ind w:firstLineChars="200" w:firstLine="640"/>
        <w:rPr>
          <w:rFonts w:ascii="仿宋_GB2312" w:eastAsia="仿宋_GB2312" w:hint="eastAsia"/>
          <w:sz w:val="32"/>
          <w:szCs w:val="32"/>
        </w:rPr>
      </w:pPr>
      <w:r w:rsidRPr="00D3302F">
        <w:rPr>
          <w:rFonts w:ascii="仿宋_GB2312" w:eastAsia="仿宋_GB2312" w:hint="eastAsia"/>
          <w:sz w:val="32"/>
          <w:szCs w:val="32"/>
        </w:rPr>
        <w:t>课程平台为“学银在线”</w:t>
      </w:r>
      <w:r w:rsidR="009E7009">
        <w:rPr>
          <w:rFonts w:ascii="仿宋_GB2312" w:eastAsia="仿宋_GB2312" w:hint="eastAsia"/>
          <w:sz w:val="32"/>
          <w:szCs w:val="32"/>
        </w:rPr>
        <w:t>，是</w:t>
      </w:r>
      <w:r w:rsidRPr="00D3302F">
        <w:rPr>
          <w:rFonts w:ascii="仿宋_GB2312" w:eastAsia="仿宋_GB2312" w:hint="eastAsia"/>
          <w:sz w:val="32"/>
          <w:szCs w:val="32"/>
        </w:rPr>
        <w:t>开放学习平台，是面向高等教育、职业教育、终身教育的</w:t>
      </w:r>
      <w:proofErr w:type="gramStart"/>
      <w:r w:rsidRPr="00D3302F">
        <w:rPr>
          <w:rFonts w:ascii="仿宋_GB2312" w:eastAsia="仿宋_GB2312" w:hint="eastAsia"/>
          <w:sz w:val="32"/>
          <w:szCs w:val="32"/>
        </w:rPr>
        <w:t>公共慕课平台</w:t>
      </w:r>
      <w:proofErr w:type="gramEnd"/>
      <w:r w:rsidRPr="00D3302F">
        <w:rPr>
          <w:rFonts w:ascii="仿宋_GB2312" w:eastAsia="仿宋_GB2312" w:hint="eastAsia"/>
          <w:sz w:val="32"/>
          <w:szCs w:val="32"/>
        </w:rPr>
        <w:t>，也是国家精品在线开放课程的评选和运营平台之一，符合《中国互联网管理条例》等规定。平台运行安全稳定畅通，课程在线教学支持服务高效。</w:t>
      </w:r>
    </w:p>
    <w:p w:rsidR="00420F00" w:rsidRPr="00333926" w:rsidRDefault="00420F00" w:rsidP="004B3DCB">
      <w:pPr>
        <w:spacing w:line="560" w:lineRule="exact"/>
        <w:ind w:firstLineChars="200" w:firstLine="640"/>
        <w:rPr>
          <w:rFonts w:ascii="仿宋_GB2312" w:eastAsia="仿宋_GB2312" w:hint="eastAsia"/>
          <w:sz w:val="32"/>
          <w:szCs w:val="32"/>
        </w:rPr>
      </w:pPr>
      <w:r w:rsidRPr="00420F00">
        <w:rPr>
          <w:rFonts w:ascii="仿宋_GB2312" w:eastAsia="仿宋_GB2312" w:hint="eastAsia"/>
          <w:sz w:val="32"/>
          <w:szCs w:val="32"/>
        </w:rPr>
        <w:t>综上所述，</w:t>
      </w:r>
      <w:r w:rsidRPr="00333926">
        <w:rPr>
          <w:rFonts w:ascii="仿宋_GB2312" w:eastAsia="仿宋_GB2312" w:hint="eastAsia"/>
          <w:sz w:val="32"/>
          <w:szCs w:val="32"/>
        </w:rPr>
        <w:t>《角色造型数字手绘》在线课程</w:t>
      </w:r>
      <w:r w:rsidRPr="00420F00">
        <w:rPr>
          <w:rFonts w:ascii="仿宋_GB2312" w:eastAsia="仿宋_GB2312" w:hint="eastAsia"/>
          <w:sz w:val="32"/>
          <w:szCs w:val="32"/>
        </w:rPr>
        <w:t>按照</w:t>
      </w:r>
      <w:r w:rsidRPr="00333926">
        <w:rPr>
          <w:rFonts w:ascii="仿宋_GB2312" w:eastAsia="仿宋_GB2312" w:hint="eastAsia"/>
          <w:sz w:val="32"/>
          <w:szCs w:val="32"/>
        </w:rPr>
        <w:t>省精品在线开放课程认定评审指标</w:t>
      </w:r>
      <w:r w:rsidRPr="00420F00">
        <w:rPr>
          <w:rFonts w:ascii="仿宋_GB2312" w:eastAsia="仿宋_GB2312" w:hint="eastAsia"/>
          <w:sz w:val="32"/>
          <w:szCs w:val="32"/>
        </w:rPr>
        <w:t>和要求，认为符合达标条件，特此申报。我们的课程永远不会止步于现阶段，我们始终坚持不懈地追求和不断探索。我们将持续加强教学改革，持续进行创新，为培养与新世纪需求相适应的人才而努力奋斗。</w:t>
      </w:r>
    </w:p>
    <w:sectPr w:rsidR="00420F00" w:rsidRPr="003339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926"/>
    <w:rsid w:val="00081BFA"/>
    <w:rsid w:val="00333926"/>
    <w:rsid w:val="00420F00"/>
    <w:rsid w:val="004B3DCB"/>
    <w:rsid w:val="00621085"/>
    <w:rsid w:val="008C4414"/>
    <w:rsid w:val="009E7009"/>
    <w:rsid w:val="00BB3C5F"/>
    <w:rsid w:val="00BE30CB"/>
    <w:rsid w:val="00D3302F"/>
    <w:rsid w:val="00E92A70"/>
    <w:rsid w:val="00FD2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58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368</Words>
  <Characters>2103</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10</cp:revision>
  <dcterms:created xsi:type="dcterms:W3CDTF">2023-07-12T08:20:00Z</dcterms:created>
  <dcterms:modified xsi:type="dcterms:W3CDTF">2023-07-12T10:14:00Z</dcterms:modified>
</cp:coreProperties>
</file>